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C39" w:rsidRPr="005E12C3" w:rsidRDefault="004B6C39" w:rsidP="004B6C39">
      <w:pPr>
        <w:rPr>
          <w:rFonts w:ascii="仿宋_GB2312" w:eastAsia="仿宋_GB2312" w:hAnsi="仿宋_GB2312"/>
          <w:sz w:val="32"/>
          <w:szCs w:val="32"/>
          <w:shd w:val="solid" w:color="FFFFFF" w:fill="auto"/>
        </w:rPr>
      </w:pPr>
      <w:bookmarkStart w:id="0" w:name="_GoBack"/>
      <w:r w:rsidRPr="005E12C3">
        <w:rPr>
          <w:rFonts w:ascii="仿宋_GB2312" w:eastAsia="仿宋_GB2312" w:hAnsi="仿宋_GB2312" w:hint="eastAsia"/>
          <w:sz w:val="32"/>
          <w:szCs w:val="32"/>
          <w:shd w:val="solid" w:color="FFFFFF" w:fill="auto"/>
        </w:rPr>
        <w:t>附件</w:t>
      </w:r>
      <w:r>
        <w:rPr>
          <w:rFonts w:ascii="仿宋_GB2312" w:eastAsia="仿宋_GB2312" w:hAnsi="仿宋_GB2312" w:hint="eastAsia"/>
          <w:sz w:val="32"/>
          <w:szCs w:val="32"/>
          <w:shd w:val="solid" w:color="FFFFFF" w:fill="auto"/>
        </w:rPr>
        <w:t>1</w:t>
      </w:r>
    </w:p>
    <w:p w:rsidR="001950D8" w:rsidRPr="001950D8" w:rsidRDefault="001950D8" w:rsidP="001950D8">
      <w:pPr>
        <w:jc w:val="center"/>
        <w:rPr>
          <w:rFonts w:ascii="黑体" w:eastAsia="黑体" w:hAnsi="黑体" w:cs="Times New Roman"/>
          <w:sz w:val="28"/>
          <w:szCs w:val="28"/>
        </w:rPr>
      </w:pPr>
      <w:r w:rsidRPr="001950D8">
        <w:rPr>
          <w:rFonts w:ascii="黑体" w:eastAsia="黑体" w:hAnsi="黑体" w:cs="Times New Roman"/>
          <w:sz w:val="28"/>
          <w:szCs w:val="28"/>
        </w:rPr>
        <w:t>201</w:t>
      </w:r>
      <w:r w:rsidRPr="001950D8">
        <w:rPr>
          <w:rFonts w:ascii="黑体" w:eastAsia="黑体" w:hAnsi="黑体" w:cs="Times New Roman" w:hint="eastAsia"/>
          <w:sz w:val="28"/>
          <w:szCs w:val="28"/>
        </w:rPr>
        <w:t>7年湖北省高等学校省级教学改革研究项目指南</w:t>
      </w:r>
    </w:p>
    <w:bookmarkEnd w:id="0"/>
    <w:p w:rsidR="001950D8" w:rsidRPr="001950D8" w:rsidRDefault="001950D8" w:rsidP="001950D8">
      <w:pPr>
        <w:ind w:firstLineChars="200" w:firstLine="560"/>
        <w:rPr>
          <w:rFonts w:ascii="仿宋_GB2312" w:eastAsia="仿宋_GB2312" w:hAnsi="Times New Roman" w:cs="Times New Roman"/>
          <w:sz w:val="28"/>
          <w:szCs w:val="28"/>
        </w:rPr>
      </w:pP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sz w:val="28"/>
          <w:szCs w:val="28"/>
        </w:rPr>
        <w:t>201</w:t>
      </w:r>
      <w:r w:rsidRPr="001950D8">
        <w:rPr>
          <w:rFonts w:ascii="仿宋_GB2312" w:eastAsia="仿宋_GB2312" w:hAnsi="Times New Roman" w:cs="Times New Roman" w:hint="eastAsia"/>
          <w:sz w:val="28"/>
          <w:szCs w:val="28"/>
        </w:rPr>
        <w:t>6年省级教学改革研究项目立项工作，要全面贯彻党的十八大及十八届三中、四中、五中、六中全会精神、习近平总书记关于教育系列重要讲话精神和《省人民政府办公厅关于进一步深化高等学校创新创业教育改革的意见》（鄂政办发〔2016〕24号），坚持立德树人根本任务，主动适应国家和省推动创新驱动发展，实施“一带一路”“中国制造2025”“互联网+”和“新工科”建设等重大战略，主动服务以新技术、新业态、新模式、新产业为代表的新经济，以推进高校创新创业教育改革为主题，以提高人才培养质量为核心，以创新人才培养机制为重点，围绕高等教育内涵发展和质量提高，全面研究高等教育人才培养各环节深层次、突出性的问题。本指南列出的内容供各高校参考，其研究内容涉及高等教育教学改革与建设的大方向，不是具体的项目名称。申请人可在本指南的指导下，根据实际情况，确定具体的研究内容和申报项目。</w:t>
      </w:r>
    </w:p>
    <w:p w:rsidR="001950D8" w:rsidRPr="001950D8" w:rsidRDefault="001950D8" w:rsidP="001950D8">
      <w:pPr>
        <w:ind w:firstLineChars="200" w:firstLine="562"/>
        <w:rPr>
          <w:rFonts w:ascii="仿宋_GB2312" w:eastAsia="仿宋_GB2312" w:hAnsi="Times New Roman" w:cs="Times New Roman"/>
          <w:b/>
          <w:sz w:val="28"/>
          <w:szCs w:val="28"/>
        </w:rPr>
      </w:pPr>
      <w:r w:rsidRPr="001950D8">
        <w:rPr>
          <w:rFonts w:ascii="仿宋_GB2312" w:eastAsia="仿宋_GB2312" w:hAnsi="Times New Roman" w:cs="Times New Roman" w:hint="eastAsia"/>
          <w:b/>
          <w:sz w:val="28"/>
          <w:szCs w:val="28"/>
        </w:rPr>
        <w:t>一、高等教育发展战略研究</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结合高等教育发展趋势和我省实际，开展湖北高等教育发展战略研究和湖北高等教育竞争力研究；适应湖北省区域经济建设和社会发展需要的高等学校办学思想、办学体制、办学模式、人才培养模式的研究；湖北省高等教育规模、结构、质量、效益协调发展和可持续发展机制的研究与实践；湖北省高等学校分类指导研究；高等学校办学</w:t>
      </w:r>
      <w:r w:rsidRPr="001950D8">
        <w:rPr>
          <w:rFonts w:ascii="仿宋_GB2312" w:eastAsia="仿宋_GB2312" w:hAnsi="Times New Roman" w:cs="Times New Roman" w:hint="eastAsia"/>
          <w:sz w:val="28"/>
          <w:szCs w:val="28"/>
        </w:rPr>
        <w:lastRenderedPageBreak/>
        <w:t>定位与办学特色研究；高等学校创新产学研合作机制研究；高等教育服务湖北地方经济发展研究；现代大学制度研究与探索及高校治理体系和治理能力现代化研究等。</w:t>
      </w:r>
    </w:p>
    <w:p w:rsidR="001950D8" w:rsidRPr="001950D8" w:rsidRDefault="001950D8" w:rsidP="001950D8">
      <w:pPr>
        <w:ind w:firstLineChars="200" w:firstLine="562"/>
        <w:rPr>
          <w:rFonts w:ascii="仿宋_GB2312" w:eastAsia="仿宋_GB2312" w:hAnsi="Times New Roman" w:cs="Times New Roman"/>
          <w:b/>
          <w:sz w:val="28"/>
          <w:szCs w:val="28"/>
        </w:rPr>
      </w:pPr>
      <w:r w:rsidRPr="001950D8">
        <w:rPr>
          <w:rFonts w:ascii="仿宋_GB2312" w:eastAsia="仿宋_GB2312" w:hAnsi="Times New Roman" w:cs="Times New Roman" w:hint="eastAsia"/>
          <w:b/>
          <w:sz w:val="28"/>
          <w:szCs w:val="28"/>
        </w:rPr>
        <w:t>二、人才培养模式改革与创新研究</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高校关于复合型、创新型、应用型、技能型人才培养体系研究；高校实践教学模式及运行机制创新研究；校企、校院（所）协同育人机制研究及产学研用合作培养人才研究与实践；各类拔尖创新型、卓越人才培养模式改革与创新研究；国际视野及国际化人才培养模式的研究与实践；“</w:t>
      </w:r>
      <w:r w:rsidRPr="001950D8">
        <w:rPr>
          <w:rFonts w:ascii="仿宋_GB2312" w:eastAsia="仿宋_GB2312" w:hAnsi="Times New Roman" w:cs="Times New Roman"/>
          <w:sz w:val="28"/>
          <w:szCs w:val="28"/>
        </w:rPr>
        <w:t>3+2</w:t>
      </w:r>
      <w:r w:rsidRPr="001950D8">
        <w:rPr>
          <w:rFonts w:ascii="仿宋_GB2312" w:eastAsia="仿宋_GB2312" w:hAnsi="Times New Roman" w:cs="Times New Roman" w:hint="eastAsia"/>
          <w:sz w:val="28"/>
          <w:szCs w:val="28"/>
        </w:rPr>
        <w:t>”本科与高职联合培养模式研究；高校通识教育教学内容与体系建设研究、素质教育研究；基于学生自主学习能力培养和个性化教学的人才培养模式研究与实践等。重点支持各试点学院和试点单位在改革项目上的教学研究。</w:t>
      </w:r>
    </w:p>
    <w:p w:rsidR="001950D8" w:rsidRPr="001950D8" w:rsidRDefault="001950D8" w:rsidP="001950D8">
      <w:pPr>
        <w:ind w:firstLineChars="200" w:firstLine="562"/>
        <w:rPr>
          <w:rFonts w:ascii="仿宋_GB2312" w:eastAsia="仿宋_GB2312" w:hAnsi="Times New Roman" w:cs="Times New Roman"/>
          <w:b/>
          <w:sz w:val="28"/>
          <w:szCs w:val="28"/>
        </w:rPr>
      </w:pPr>
      <w:r w:rsidRPr="001950D8">
        <w:rPr>
          <w:rFonts w:ascii="仿宋_GB2312" w:eastAsia="仿宋_GB2312" w:hAnsi="Times New Roman" w:cs="Times New Roman" w:hint="eastAsia"/>
          <w:b/>
          <w:sz w:val="28"/>
          <w:szCs w:val="28"/>
        </w:rPr>
        <w:t>三、新工科的理论与实践研究</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高校关于新经济背景下面向未来产业发展需求，推动现有工科的交叉复合、工科与其他学科的交叉融合的探索与实践研究；面向新经济和区域经济发展需要、面向未来的新兴工科专业研究与探索及传统工科专业更新、迭代和升级研究；多学科交叉复合的新兴工科专业建设；多学科交叉融合的工程人才培养模式探索与实践；新工科建设进展、实施情况和实践案例研究等</w:t>
      </w:r>
    </w:p>
    <w:p w:rsidR="001950D8" w:rsidRPr="001950D8" w:rsidRDefault="001950D8" w:rsidP="001950D8">
      <w:pPr>
        <w:ind w:firstLineChars="200" w:firstLine="562"/>
        <w:rPr>
          <w:rFonts w:ascii="仿宋_GB2312" w:eastAsia="仿宋_GB2312" w:hAnsi="Times New Roman" w:cs="Times New Roman"/>
          <w:b/>
          <w:sz w:val="28"/>
          <w:szCs w:val="28"/>
        </w:rPr>
      </w:pPr>
      <w:r w:rsidRPr="001950D8">
        <w:rPr>
          <w:rFonts w:ascii="仿宋_GB2312" w:eastAsia="仿宋_GB2312" w:hAnsi="Times New Roman" w:cs="Times New Roman" w:hint="eastAsia"/>
          <w:b/>
          <w:sz w:val="28"/>
          <w:szCs w:val="28"/>
        </w:rPr>
        <w:t>四、专业与课程体系建设和改革</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国内外大学本科专业建设特色比较研究；高等学校专业群建设研究、品牌特色专业建设及紧缺专业和新办专业建设研究；适应湖北区</w:t>
      </w:r>
      <w:r w:rsidRPr="001950D8">
        <w:rPr>
          <w:rFonts w:ascii="仿宋_GB2312" w:eastAsia="仿宋_GB2312" w:hAnsi="Times New Roman" w:cs="Times New Roman" w:hint="eastAsia"/>
          <w:sz w:val="28"/>
          <w:szCs w:val="28"/>
        </w:rPr>
        <w:lastRenderedPageBreak/>
        <w:t>域经济社会发展要求的优势、特色专业建设与改革研究；高校专业设置、调整、优化、管理、评估和评价机制的研究与实践，人才培养与产业需求对接的监测预警机制研究；符合湖北、区域、行业发展需要的专业结构优化研究与实践；面向湖北工业、产业集群发展需要的专业建设研究与实践等。</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系列课程、教材建设研究。包括创新课程体系建设研究、精品开放课程建设研究、区域高校课程联盟运作体系研究与实践、高校双语课程建设及双语教学改革的研究；国内外优质课程教学资源共享研究，慕课、微课建设与应用研究；高校课程的准入、建设、评价与淘汰机制研究；产学合作新课程的开发和新教材建设，立体化教材建设等。</w:t>
      </w:r>
    </w:p>
    <w:p w:rsidR="001950D8" w:rsidRPr="001950D8" w:rsidRDefault="001950D8" w:rsidP="001950D8">
      <w:pPr>
        <w:ind w:firstLineChars="200" w:firstLine="562"/>
        <w:rPr>
          <w:rFonts w:ascii="仿宋_GB2312" w:eastAsia="仿宋_GB2312" w:hAnsi="Times New Roman" w:cs="Times New Roman"/>
          <w:b/>
          <w:sz w:val="28"/>
          <w:szCs w:val="28"/>
        </w:rPr>
      </w:pPr>
      <w:r w:rsidRPr="001950D8">
        <w:rPr>
          <w:rFonts w:ascii="仿宋_GB2312" w:eastAsia="仿宋_GB2312" w:hAnsi="Times New Roman" w:cs="Times New Roman" w:hint="eastAsia"/>
          <w:b/>
          <w:sz w:val="28"/>
          <w:szCs w:val="28"/>
        </w:rPr>
        <w:t>五、教师队伍建设与教师教学能力提升</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教学团队建设与优秀教学团队形成机制研究；高校教师教学能力、实践能力提升方式与途径研究；高校教师发展中心建设与中青年教师培训研究与实践；完善教授为本科生授课的机制研究与实践；高校教风与学风建设；科学合理的高校教师教学能力评价办法探索与实践；高校教师教学激励机制研究；高层次人才引进和管理机制、名师培养、“双师”结构教师队伍建设、“楚天技能名师”教学岗位建设与管理研究等。</w:t>
      </w:r>
    </w:p>
    <w:p w:rsidR="001950D8" w:rsidRPr="001950D8" w:rsidRDefault="001950D8" w:rsidP="001950D8">
      <w:pPr>
        <w:ind w:firstLineChars="200" w:firstLine="562"/>
        <w:rPr>
          <w:rFonts w:ascii="仿宋_GB2312" w:eastAsia="仿宋_GB2312" w:hAnsi="Times New Roman" w:cs="Times New Roman"/>
          <w:b/>
          <w:sz w:val="28"/>
          <w:szCs w:val="28"/>
        </w:rPr>
      </w:pPr>
      <w:r w:rsidRPr="001950D8">
        <w:rPr>
          <w:rFonts w:ascii="仿宋_GB2312" w:eastAsia="仿宋_GB2312" w:hAnsi="Times New Roman" w:cs="Times New Roman" w:hint="eastAsia"/>
          <w:b/>
          <w:sz w:val="28"/>
          <w:szCs w:val="28"/>
        </w:rPr>
        <w:t>六、教学内容更新与教学方法改革</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基于创新人才培养的教学内容更新研究、高校课堂教学模式创新研究、基于能力培养的高校课堂教学手段与方法改革研究、互联网背景下的通识教育研究、高等学校教学资源库和试题库建设与应用、与</w:t>
      </w:r>
      <w:r w:rsidRPr="001950D8">
        <w:rPr>
          <w:rFonts w:ascii="仿宋_GB2312" w:eastAsia="仿宋_GB2312" w:hAnsi="Times New Roman" w:cs="Times New Roman" w:hint="eastAsia"/>
          <w:sz w:val="28"/>
          <w:szCs w:val="28"/>
        </w:rPr>
        <w:lastRenderedPageBreak/>
        <w:t>职业（行业）标准相衔接的课程与教学内容体系探索、高校课程体系整体优化与教学内容改革的研究与实践、高校案例式、启发式、探究式等教学方法的探索与实践、公共基础课教学改革研究、基于移动互联网络环境的学习模式研究等。</w:t>
      </w:r>
    </w:p>
    <w:p w:rsidR="001950D8" w:rsidRPr="001950D8" w:rsidRDefault="001950D8" w:rsidP="001950D8">
      <w:pPr>
        <w:ind w:firstLineChars="200" w:firstLine="562"/>
        <w:rPr>
          <w:rFonts w:ascii="仿宋_GB2312" w:eastAsia="仿宋_GB2312" w:hAnsi="Times New Roman" w:cs="Times New Roman"/>
          <w:b/>
          <w:sz w:val="28"/>
          <w:szCs w:val="28"/>
        </w:rPr>
      </w:pPr>
      <w:r w:rsidRPr="001950D8">
        <w:rPr>
          <w:rFonts w:ascii="仿宋_GB2312" w:eastAsia="仿宋_GB2312" w:hAnsi="Times New Roman" w:cs="Times New Roman" w:hint="eastAsia"/>
          <w:b/>
          <w:sz w:val="28"/>
          <w:szCs w:val="28"/>
        </w:rPr>
        <w:t>七、实践教学改革与大学生创新能力培养</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实验教学改革，实践教学体系和运行模式建设与研究；实践课教师队伍建设；实践教育基地建设模式的研究与实践；实验教学示范中心、虚拟仿真实验中心、工程训练中心、实习实训基地的建设、管理与运行机制研究；大学生实践能力培养、毕业实习、毕业设计（论文）等各实践教学环节的建设与管理研究；大学生创新创业教育与就业、创业能力研究；大学生科技创新竞赛活动组织管理模式研究；大学生创新活动基地建设和运行管理机制研究；第二课堂与大学生创新能力培养研究等。</w:t>
      </w:r>
    </w:p>
    <w:p w:rsidR="001950D8" w:rsidRPr="001950D8" w:rsidRDefault="001950D8" w:rsidP="001950D8">
      <w:pPr>
        <w:ind w:firstLineChars="200" w:firstLine="562"/>
        <w:rPr>
          <w:rFonts w:ascii="仿宋_GB2312" w:eastAsia="仿宋_GB2312" w:hAnsi="Times New Roman" w:cs="Times New Roman"/>
          <w:b/>
          <w:sz w:val="28"/>
          <w:szCs w:val="28"/>
        </w:rPr>
      </w:pPr>
      <w:r w:rsidRPr="001950D8">
        <w:rPr>
          <w:rFonts w:ascii="仿宋_GB2312" w:eastAsia="仿宋_GB2312" w:hAnsi="Times New Roman" w:cs="Times New Roman" w:hint="eastAsia"/>
          <w:b/>
          <w:sz w:val="28"/>
          <w:szCs w:val="28"/>
        </w:rPr>
        <w:t>八、湖北省高校优质教学资源的建设与共享机制研究</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包括校际合作、省部高校共建及对口支持协作、区域教学联合体建设、教学资源网络平台建设与优质教学资源共享机制研究与实践。</w:t>
      </w:r>
    </w:p>
    <w:p w:rsidR="001950D8" w:rsidRPr="001950D8" w:rsidRDefault="001950D8" w:rsidP="001950D8">
      <w:pPr>
        <w:ind w:firstLineChars="200" w:firstLine="562"/>
        <w:rPr>
          <w:rFonts w:ascii="仿宋_GB2312" w:eastAsia="仿宋_GB2312" w:hAnsi="Times New Roman" w:cs="Times New Roman"/>
          <w:b/>
          <w:sz w:val="28"/>
          <w:szCs w:val="28"/>
        </w:rPr>
      </w:pPr>
      <w:r w:rsidRPr="001950D8">
        <w:rPr>
          <w:rFonts w:ascii="仿宋_GB2312" w:eastAsia="仿宋_GB2312" w:hAnsi="Times New Roman" w:cs="Times New Roman" w:hint="eastAsia"/>
          <w:b/>
          <w:sz w:val="28"/>
          <w:szCs w:val="28"/>
        </w:rPr>
        <w:t>九、高校教学质量管理及保障、监控机制和体系研究</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专业人才培养评价标准体系构建研究与实践；教学状态和教学质量监测的常态化、信息化研究与实践；高校本科教学工作合格评估和审核评估研究；高校教学质量管理体制、质量监控体系和保障体系的研究；高等学校教学质量标准体系建设；本科人才培养质量评价体系及评价方法研究；高校专业认证、课程评估研究；高校教学督导工作</w:t>
      </w:r>
      <w:r w:rsidRPr="001950D8">
        <w:rPr>
          <w:rFonts w:ascii="仿宋_GB2312" w:eastAsia="仿宋_GB2312" w:hAnsi="Times New Roman" w:cs="Times New Roman" w:hint="eastAsia"/>
          <w:sz w:val="28"/>
          <w:szCs w:val="28"/>
        </w:rPr>
        <w:lastRenderedPageBreak/>
        <w:t>研究；学分制改革研究等。</w:t>
      </w:r>
    </w:p>
    <w:p w:rsidR="001950D8" w:rsidRPr="001950D8" w:rsidRDefault="001950D8" w:rsidP="001950D8">
      <w:pPr>
        <w:ind w:firstLineChars="200" w:firstLine="562"/>
        <w:rPr>
          <w:rFonts w:ascii="仿宋_GB2312" w:eastAsia="仿宋_GB2312" w:hAnsi="Times New Roman" w:cs="Times New Roman"/>
          <w:b/>
          <w:sz w:val="28"/>
          <w:szCs w:val="28"/>
        </w:rPr>
      </w:pPr>
      <w:r w:rsidRPr="001950D8">
        <w:rPr>
          <w:rFonts w:ascii="仿宋_GB2312" w:eastAsia="仿宋_GB2312" w:hAnsi="Times New Roman" w:cs="Times New Roman" w:hint="eastAsia"/>
          <w:b/>
          <w:sz w:val="28"/>
          <w:szCs w:val="28"/>
        </w:rPr>
        <w:t>十、高等教育信息化研究。</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教学管理数字化、信息化建设研究与实践；教学资源平台建设与管理、现代信息网络技术在教学中的运用、现代远程高等教育教学体系的构建及管理研究。</w:t>
      </w:r>
    </w:p>
    <w:p w:rsidR="001950D8" w:rsidRPr="001950D8" w:rsidRDefault="001950D8" w:rsidP="001950D8">
      <w:pPr>
        <w:ind w:firstLineChars="200" w:firstLine="562"/>
        <w:rPr>
          <w:rFonts w:ascii="仿宋_GB2312" w:eastAsia="仿宋_GB2312" w:hAnsi="Times New Roman" w:cs="Times New Roman"/>
          <w:b/>
          <w:sz w:val="28"/>
          <w:szCs w:val="28"/>
        </w:rPr>
      </w:pPr>
      <w:r w:rsidRPr="001950D8">
        <w:rPr>
          <w:rFonts w:ascii="仿宋_GB2312" w:eastAsia="仿宋_GB2312" w:hAnsi="Times New Roman" w:cs="Times New Roman" w:hint="eastAsia"/>
          <w:b/>
          <w:sz w:val="28"/>
          <w:szCs w:val="28"/>
        </w:rPr>
        <w:t>十一、研究生教育教学改革</w:t>
      </w:r>
    </w:p>
    <w:p w:rsidR="001950D8" w:rsidRPr="001950D8" w:rsidRDefault="001950D8" w:rsidP="001950D8">
      <w:pPr>
        <w:ind w:firstLineChars="200" w:firstLine="560"/>
        <w:rPr>
          <w:rFonts w:ascii="仿宋_GB2312" w:eastAsia="仿宋_GB2312" w:hAnsi="Times New Roman" w:cs="Times New Roman"/>
          <w:b/>
          <w:sz w:val="28"/>
          <w:szCs w:val="28"/>
        </w:rPr>
      </w:pPr>
      <w:r w:rsidRPr="001950D8">
        <w:rPr>
          <w:rFonts w:ascii="仿宋_GB2312" w:eastAsia="仿宋_GB2312" w:hAnsi="Times New Roman" w:cs="Times New Roman" w:hint="eastAsia"/>
          <w:sz w:val="28"/>
          <w:szCs w:val="28"/>
        </w:rPr>
        <w:t>学位与研究生教育基本理论研究；学位与研究生教育重大改革试点项目研究与实践；研究生教育国际合作现状与发展研究；学术学位与专业学位研究生教育协调发展研究与实践；学科建设与研究生培养及其质量保证研究与实践；学科及学位授权点建设绩效评估研究；研究生分类、分层培养模式改革研究与实践；协同创新、跨学科及联合培养机制研究；研究生课程体系建设研究；专业学位研究生案例教学和案例库建设研究；导师队伍建设及导师队伍遴选、聘任机制研究；研究生教育质量保证体系建设规范、监督体系研究；学风建设与学术规范教育研究等。</w:t>
      </w:r>
    </w:p>
    <w:p w:rsidR="001950D8" w:rsidRPr="001950D8" w:rsidRDefault="001950D8" w:rsidP="001950D8">
      <w:pPr>
        <w:ind w:firstLineChars="200" w:firstLine="562"/>
        <w:rPr>
          <w:rFonts w:ascii="仿宋_GB2312" w:eastAsia="仿宋_GB2312" w:hAnsi="Times New Roman" w:cs="Times New Roman"/>
          <w:b/>
          <w:sz w:val="28"/>
          <w:szCs w:val="28"/>
        </w:rPr>
      </w:pPr>
      <w:r w:rsidRPr="001950D8">
        <w:rPr>
          <w:rFonts w:ascii="仿宋_GB2312" w:eastAsia="仿宋_GB2312" w:hAnsi="Times New Roman" w:cs="Times New Roman" w:hint="eastAsia"/>
          <w:b/>
          <w:sz w:val="28"/>
          <w:szCs w:val="28"/>
        </w:rPr>
        <w:t>十二、高职高专教育教学改革</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示范性高等职业院校建设的研究与实践；高职高专校企合作办学模式研究；高职高专高端技能型人才培养体系研究；高职高专以工学结合为切入点的人才培养模式改革研究；工作过程系统化课程体系改革研究；“教学做”一体化教学模式改革研究与实践；双师素质”与“双师结构”教师队伍建设研究与实践；高职高专生产性实训基地建设的研究与实践；高职高专“双证书”制度推进及职业资格鉴定工作</w:t>
      </w:r>
      <w:r w:rsidRPr="001950D8">
        <w:rPr>
          <w:rFonts w:ascii="仿宋_GB2312" w:eastAsia="仿宋_GB2312" w:hAnsi="Times New Roman" w:cs="Times New Roman" w:hint="eastAsia"/>
          <w:sz w:val="28"/>
          <w:szCs w:val="28"/>
        </w:rPr>
        <w:lastRenderedPageBreak/>
        <w:t>研究与实践；职业教育学生核心能力培养研究；行业企业参与职业教育办学研究；中职和高职教育有效衔接研究；职业教育校企联合办学的实证研究；大学生职业技能大赛组织管理模式研究；高职高专专业文化、课程文化建设研究与实践；高职高专教学资源库建设研究与实践；高职高专人才培养工作评估研究；高职高专人才培养工作状态数据平台的建设与应用研究等。</w:t>
      </w:r>
    </w:p>
    <w:p w:rsidR="001950D8" w:rsidRPr="001950D8" w:rsidRDefault="001950D8" w:rsidP="001950D8">
      <w:pPr>
        <w:ind w:firstLineChars="200" w:firstLine="562"/>
        <w:rPr>
          <w:rFonts w:ascii="仿宋_GB2312" w:eastAsia="仿宋_GB2312" w:hAnsi="Times New Roman" w:cs="Times New Roman"/>
          <w:b/>
          <w:sz w:val="28"/>
          <w:szCs w:val="28"/>
        </w:rPr>
      </w:pPr>
      <w:r w:rsidRPr="001950D8">
        <w:rPr>
          <w:rFonts w:ascii="仿宋_GB2312" w:eastAsia="仿宋_GB2312" w:hAnsi="Times New Roman" w:cs="Times New Roman" w:hint="eastAsia"/>
          <w:b/>
          <w:sz w:val="28"/>
          <w:szCs w:val="28"/>
        </w:rPr>
        <w:t>十三、独立学院、民办高校办学机制、教学管理模式研究</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民办高等学校、独立学院的体制和运行机制的研究与实践、教师队伍建设研究与实践、办学模式的研究与实践等。</w:t>
      </w:r>
    </w:p>
    <w:p w:rsidR="001950D8" w:rsidRPr="001950D8" w:rsidRDefault="001950D8" w:rsidP="001950D8">
      <w:pPr>
        <w:ind w:firstLineChars="200" w:firstLine="562"/>
        <w:rPr>
          <w:rFonts w:ascii="仿宋_GB2312" w:eastAsia="仿宋_GB2312" w:hAnsi="Times New Roman" w:cs="Times New Roman"/>
          <w:b/>
          <w:sz w:val="28"/>
          <w:szCs w:val="28"/>
        </w:rPr>
      </w:pPr>
      <w:r w:rsidRPr="001950D8">
        <w:rPr>
          <w:rFonts w:ascii="仿宋_GB2312" w:eastAsia="仿宋_GB2312" w:hAnsi="Times New Roman" w:cs="Times New Roman" w:hint="eastAsia"/>
          <w:b/>
          <w:sz w:val="28"/>
          <w:szCs w:val="28"/>
        </w:rPr>
        <w:t>十四、其他</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成人高等教育人才培养目标定位、培养模式、质量保障体制机制研究。</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高等教育国际合作办学机制和培养模式的理论与实践研究。</w:t>
      </w:r>
    </w:p>
    <w:p w:rsidR="001950D8" w:rsidRPr="001950D8" w:rsidRDefault="001950D8" w:rsidP="001950D8">
      <w:pPr>
        <w:ind w:firstLineChars="200" w:firstLine="560"/>
        <w:rPr>
          <w:rFonts w:ascii="仿宋_GB2312" w:eastAsia="仿宋_GB2312" w:hAnsi="Times New Roman" w:cs="Times New Roman"/>
          <w:sz w:val="28"/>
          <w:szCs w:val="28"/>
        </w:rPr>
      </w:pPr>
      <w:r w:rsidRPr="001950D8">
        <w:rPr>
          <w:rFonts w:ascii="仿宋_GB2312" w:eastAsia="仿宋_GB2312" w:hAnsi="Times New Roman" w:cs="Times New Roman" w:hint="eastAsia"/>
          <w:sz w:val="28"/>
          <w:szCs w:val="28"/>
        </w:rPr>
        <w:t>高等学校教学“质量工程”项目以及教学科研项目及成果的规范化管理和推广应用及示范作用研究。</w:t>
      </w:r>
    </w:p>
    <w:p w:rsidR="00750B92" w:rsidRDefault="00750B92"/>
    <w:sectPr w:rsidR="00750B92" w:rsidSect="006E4F22">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3C0" w:rsidRDefault="00CF53C0" w:rsidP="006E4F22">
      <w:r>
        <w:separator/>
      </w:r>
    </w:p>
  </w:endnote>
  <w:endnote w:type="continuationSeparator" w:id="0">
    <w:p w:rsidR="00CF53C0" w:rsidRDefault="00CF53C0" w:rsidP="006E4F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0D8" w:rsidRDefault="0012097B" w:rsidP="0067196C">
    <w:pPr>
      <w:pStyle w:val="a3"/>
      <w:framePr w:wrap="around" w:vAnchor="text" w:hAnchor="margin" w:xAlign="right" w:y="1"/>
      <w:rPr>
        <w:rStyle w:val="a4"/>
      </w:rPr>
    </w:pPr>
    <w:r>
      <w:rPr>
        <w:rStyle w:val="a4"/>
      </w:rPr>
      <w:fldChar w:fldCharType="begin"/>
    </w:r>
    <w:r w:rsidR="001950D8">
      <w:rPr>
        <w:rStyle w:val="a4"/>
      </w:rPr>
      <w:instrText xml:space="preserve">PAGE  </w:instrText>
    </w:r>
    <w:r>
      <w:rPr>
        <w:rStyle w:val="a4"/>
      </w:rPr>
      <w:fldChar w:fldCharType="end"/>
    </w:r>
  </w:p>
  <w:p w:rsidR="001950D8" w:rsidRDefault="001950D8" w:rsidP="0067196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0D8" w:rsidRPr="00BA43EE" w:rsidRDefault="0012097B" w:rsidP="0067196C">
    <w:pPr>
      <w:pStyle w:val="a3"/>
      <w:framePr w:wrap="around" w:vAnchor="text" w:hAnchor="margin" w:xAlign="right" w:y="1"/>
      <w:rPr>
        <w:rStyle w:val="a4"/>
        <w:sz w:val="24"/>
        <w:szCs w:val="24"/>
      </w:rPr>
    </w:pPr>
    <w:r w:rsidRPr="00BA43EE">
      <w:rPr>
        <w:rStyle w:val="a4"/>
        <w:sz w:val="24"/>
        <w:szCs w:val="24"/>
      </w:rPr>
      <w:fldChar w:fldCharType="begin"/>
    </w:r>
    <w:r w:rsidR="001950D8" w:rsidRPr="00BA43EE">
      <w:rPr>
        <w:rStyle w:val="a4"/>
        <w:sz w:val="24"/>
        <w:szCs w:val="24"/>
      </w:rPr>
      <w:instrText xml:space="preserve">PAGE  </w:instrText>
    </w:r>
    <w:r w:rsidRPr="00BA43EE">
      <w:rPr>
        <w:rStyle w:val="a4"/>
        <w:sz w:val="24"/>
        <w:szCs w:val="24"/>
      </w:rPr>
      <w:fldChar w:fldCharType="separate"/>
    </w:r>
    <w:r w:rsidR="004B6C39">
      <w:rPr>
        <w:rStyle w:val="a4"/>
        <w:noProof/>
        <w:sz w:val="24"/>
        <w:szCs w:val="24"/>
      </w:rPr>
      <w:t>1</w:t>
    </w:r>
    <w:r w:rsidRPr="00BA43EE">
      <w:rPr>
        <w:rStyle w:val="a4"/>
        <w:sz w:val="24"/>
        <w:szCs w:val="24"/>
      </w:rPr>
      <w:fldChar w:fldCharType="end"/>
    </w:r>
  </w:p>
  <w:p w:rsidR="001950D8" w:rsidRDefault="001950D8" w:rsidP="0067196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3C0" w:rsidRDefault="00CF53C0" w:rsidP="006E4F22">
      <w:r>
        <w:separator/>
      </w:r>
    </w:p>
  </w:footnote>
  <w:footnote w:type="continuationSeparator" w:id="0">
    <w:p w:rsidR="00CF53C0" w:rsidRDefault="00CF53C0" w:rsidP="006E4F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50D8"/>
    <w:rsid w:val="0012097B"/>
    <w:rsid w:val="001950D8"/>
    <w:rsid w:val="001E41AF"/>
    <w:rsid w:val="00460B12"/>
    <w:rsid w:val="004B6C39"/>
    <w:rsid w:val="00527178"/>
    <w:rsid w:val="006E4F22"/>
    <w:rsid w:val="00750B92"/>
    <w:rsid w:val="00CF53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F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950D8"/>
    <w:pPr>
      <w:tabs>
        <w:tab w:val="center" w:pos="4153"/>
        <w:tab w:val="right" w:pos="8306"/>
      </w:tabs>
      <w:snapToGrid w:val="0"/>
      <w:jc w:val="left"/>
    </w:pPr>
    <w:rPr>
      <w:rFonts w:ascii="仿宋_GB2312" w:eastAsia="仿宋_GB2312" w:hAnsi="Times New Roman" w:cs="Times New Roman"/>
      <w:sz w:val="18"/>
      <w:szCs w:val="18"/>
    </w:rPr>
  </w:style>
  <w:style w:type="character" w:customStyle="1" w:styleId="Char">
    <w:name w:val="页脚 Char"/>
    <w:basedOn w:val="a0"/>
    <w:link w:val="a3"/>
    <w:uiPriority w:val="99"/>
    <w:rsid w:val="001950D8"/>
    <w:rPr>
      <w:rFonts w:ascii="仿宋_GB2312" w:eastAsia="仿宋_GB2312" w:hAnsi="Times New Roman" w:cs="Times New Roman"/>
      <w:sz w:val="18"/>
      <w:szCs w:val="18"/>
    </w:rPr>
  </w:style>
  <w:style w:type="character" w:styleId="a4">
    <w:name w:val="page number"/>
    <w:basedOn w:val="a0"/>
    <w:uiPriority w:val="99"/>
    <w:rsid w:val="001950D8"/>
    <w:rPr>
      <w:rFonts w:cs="Times New Roman"/>
    </w:rPr>
  </w:style>
  <w:style w:type="paragraph" w:styleId="a5">
    <w:name w:val="header"/>
    <w:basedOn w:val="a"/>
    <w:link w:val="Char0"/>
    <w:uiPriority w:val="99"/>
    <w:semiHidden/>
    <w:unhideWhenUsed/>
    <w:rsid w:val="001E41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E41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950D8"/>
    <w:pPr>
      <w:tabs>
        <w:tab w:val="center" w:pos="4153"/>
        <w:tab w:val="right" w:pos="8306"/>
      </w:tabs>
      <w:snapToGrid w:val="0"/>
      <w:jc w:val="left"/>
    </w:pPr>
    <w:rPr>
      <w:rFonts w:ascii="仿宋_GB2312" w:eastAsia="仿宋_GB2312" w:hAnsi="Times New Roman" w:cs="Times New Roman"/>
      <w:sz w:val="18"/>
      <w:szCs w:val="18"/>
    </w:rPr>
  </w:style>
  <w:style w:type="character" w:customStyle="1" w:styleId="Char">
    <w:name w:val="页脚 Char"/>
    <w:basedOn w:val="a0"/>
    <w:link w:val="a3"/>
    <w:uiPriority w:val="99"/>
    <w:rsid w:val="001950D8"/>
    <w:rPr>
      <w:rFonts w:ascii="仿宋_GB2312" w:eastAsia="仿宋_GB2312" w:hAnsi="Times New Roman" w:cs="Times New Roman"/>
      <w:sz w:val="18"/>
      <w:szCs w:val="18"/>
    </w:rPr>
  </w:style>
  <w:style w:type="character" w:styleId="a4">
    <w:name w:val="page number"/>
    <w:basedOn w:val="a0"/>
    <w:uiPriority w:val="99"/>
    <w:rsid w:val="001950D8"/>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jyt1206-wb</dc:creator>
  <cp:lastModifiedBy>Administrator</cp:lastModifiedBy>
  <cp:revision>4</cp:revision>
  <dcterms:created xsi:type="dcterms:W3CDTF">2017-07-14T06:11:00Z</dcterms:created>
  <dcterms:modified xsi:type="dcterms:W3CDTF">2017-07-14T06:13:00Z</dcterms:modified>
</cp:coreProperties>
</file>