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221" w:rsidRDefault="00A838AE">
      <w:pPr>
        <w:spacing w:line="360" w:lineRule="auto"/>
        <w:jc w:val="center"/>
        <w:rPr>
          <w:rFonts w:ascii="黑体" w:eastAsia="黑体" w:hAnsi="黑体"/>
          <w:sz w:val="32"/>
          <w:szCs w:val="32"/>
        </w:rPr>
      </w:pPr>
      <w:bookmarkStart w:id="0" w:name="_GoBack"/>
      <w:bookmarkEnd w:id="0"/>
      <w:r w:rsidRPr="007E1315">
        <w:rPr>
          <w:rFonts w:ascii="黑体" w:eastAsia="黑体" w:hAnsi="黑体"/>
          <w:sz w:val="32"/>
          <w:szCs w:val="32"/>
        </w:rPr>
        <w:t>武汉财经商贸职业教育集团</w:t>
      </w:r>
    </w:p>
    <w:p w:rsidR="00CD289E" w:rsidRPr="007E1315" w:rsidRDefault="00A838AE">
      <w:pPr>
        <w:spacing w:line="360" w:lineRule="auto"/>
        <w:jc w:val="center"/>
        <w:rPr>
          <w:rFonts w:ascii="黑体" w:eastAsia="黑体" w:hAnsi="黑体"/>
          <w:sz w:val="32"/>
          <w:szCs w:val="32"/>
        </w:rPr>
      </w:pPr>
      <w:r w:rsidRPr="007E1315">
        <w:rPr>
          <w:rFonts w:ascii="黑体" w:eastAsia="黑体" w:hAnsi="黑体" w:hint="eastAsia"/>
          <w:sz w:val="32"/>
          <w:szCs w:val="32"/>
        </w:rPr>
        <w:t>2018年</w:t>
      </w:r>
      <w:r w:rsidR="00ED17BB">
        <w:rPr>
          <w:rFonts w:ascii="黑体" w:eastAsia="黑体" w:hAnsi="黑体" w:hint="eastAsia"/>
          <w:sz w:val="32"/>
          <w:szCs w:val="32"/>
        </w:rPr>
        <w:t>年</w:t>
      </w:r>
      <w:r w:rsidRPr="007E1315">
        <w:rPr>
          <w:rFonts w:ascii="黑体" w:eastAsia="黑体" w:hAnsi="黑体" w:hint="eastAsia"/>
          <w:sz w:val="32"/>
          <w:szCs w:val="32"/>
        </w:rPr>
        <w:t>度报告</w:t>
      </w:r>
    </w:p>
    <w:p w:rsidR="007E1315" w:rsidRPr="007E1315" w:rsidRDefault="00A838AE" w:rsidP="00ED17BB">
      <w:pPr>
        <w:pStyle w:val="1"/>
        <w:spacing w:beforeLines="50" w:afterLines="50"/>
        <w:ind w:firstLineChars="201" w:firstLine="565"/>
        <w:rPr>
          <w:rFonts w:ascii="仿宋" w:eastAsia="仿宋" w:hAnsi="仿宋"/>
          <w:sz w:val="28"/>
          <w:szCs w:val="28"/>
        </w:rPr>
      </w:pPr>
      <w:r w:rsidRPr="007E1315">
        <w:rPr>
          <w:rFonts w:ascii="仿宋" w:eastAsia="仿宋" w:hAnsi="仿宋"/>
          <w:sz w:val="28"/>
          <w:szCs w:val="28"/>
        </w:rPr>
        <w:t>一</w:t>
      </w:r>
      <w:r w:rsidRPr="007E1315">
        <w:rPr>
          <w:rFonts w:ascii="仿宋" w:eastAsia="仿宋" w:hAnsi="仿宋" w:hint="eastAsia"/>
          <w:sz w:val="28"/>
          <w:szCs w:val="28"/>
        </w:rPr>
        <w:t>、</w:t>
      </w:r>
      <w:r w:rsidRPr="007E1315">
        <w:rPr>
          <w:rFonts w:ascii="仿宋" w:eastAsia="仿宋" w:hAnsi="仿宋"/>
          <w:sz w:val="28"/>
          <w:szCs w:val="28"/>
        </w:rPr>
        <w:t>集团概况</w:t>
      </w:r>
    </w:p>
    <w:p w:rsidR="00CD289E" w:rsidRPr="007E1315" w:rsidRDefault="00A838AE" w:rsidP="00DB3BD7">
      <w:pPr>
        <w:pStyle w:val="1"/>
        <w:spacing w:before="0" w:after="0" w:line="240" w:lineRule="atLeast"/>
        <w:ind w:firstLineChars="201" w:firstLine="563"/>
        <w:rPr>
          <w:rFonts w:ascii="仿宋" w:eastAsia="仿宋" w:hAnsi="仿宋"/>
          <w:b w:val="0"/>
          <w:sz w:val="28"/>
          <w:szCs w:val="28"/>
        </w:rPr>
      </w:pPr>
      <w:r w:rsidRPr="007E1315">
        <w:rPr>
          <w:rFonts w:ascii="仿宋" w:eastAsia="仿宋" w:hAnsi="仿宋" w:hint="eastAsia"/>
          <w:b w:val="0"/>
          <w:sz w:val="28"/>
          <w:szCs w:val="28"/>
        </w:rPr>
        <w:t>为贯彻落实《省教育厅关于推进职业教育集团化办学的意见》、《武汉市人民政府关于加快发展现代职业教育的决定》的精神，深入贯彻落实《湖北省中长期教育改革和发展规划纲要（2011-2020年）》和教育部《高等职业教育创新发展三年行动计划（2015-2018》中提出的“推动职业教育集团化发展，鼓励中央企业和行业龙头企业、地方政府、行业组织、高等职业院校等，围绕区域经济发展对人才的需求，牵头组建职业教育集团”的要求，进一步深化职业教育办学体制、运行机制和人才培养模式改革，推进武汉地区财经商贸职业教育规模化、集团化、连锁化的进程，打造具有武汉地方特色的财经商贸职业教育品牌，以适应武汉市“十三.五”规划的全面实施对财经商贸人才的需求。经武汉市教育局同意，由武汉软件工程职业学院牵头，以“政府、行业协会、企业、学校”四方合作为基础，组建武汉财经商贸职业教育集团，全面推进财经商贸职业教育的集团化办学，创建财经商贸职业教育品牌。</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武汉财经商贸职业教育集团成立于2016年1月12日，是以武汉软件工程职业学院为牵头单位，以财经商贸类相关专业为纽带，联合武汉市教育局、武汉市物流局、中国国际贸易学会、武汉市市政建设集团有限公司等政府部门、企事业单位和武汉城市职业学院、天门职</w:t>
      </w:r>
      <w:r w:rsidRPr="007E1315">
        <w:rPr>
          <w:rFonts w:ascii="仿宋" w:eastAsia="仿宋" w:hAnsi="仿宋" w:hint="eastAsia"/>
          <w:sz w:val="28"/>
          <w:szCs w:val="28"/>
        </w:rPr>
        <w:lastRenderedPageBreak/>
        <w:t>业学院、武汉市财贸学校等院校共同筹建的平等合作、资源共享、优势互补、互惠共赢的非独立法人办学联合体。目前职教集团成员中高职院校21所，中职院校10所，企业41家，行业协会4家，集团的成立为职业院校财经商贸类专业、企业和行业协会搭建了更为广阔的合作交流平台，使学校、企业间由松散型合作迈向更为深层次的紧密型合作发展的新阶段，走向面向市场、对接产业的校企合作新征程。</w:t>
      </w:r>
    </w:p>
    <w:p w:rsidR="00CD289E" w:rsidRPr="007E1315" w:rsidRDefault="00A838AE" w:rsidP="007E1315">
      <w:pPr>
        <w:pStyle w:val="1"/>
        <w:spacing w:before="120" w:after="120"/>
        <w:ind w:firstLineChars="201" w:firstLine="565"/>
        <w:rPr>
          <w:rFonts w:ascii="仿宋" w:eastAsia="仿宋" w:hAnsi="仿宋"/>
          <w:sz w:val="28"/>
          <w:szCs w:val="28"/>
        </w:rPr>
      </w:pPr>
      <w:r w:rsidRPr="007E1315">
        <w:rPr>
          <w:rFonts w:ascii="仿宋" w:eastAsia="仿宋" w:hAnsi="仿宋"/>
          <w:sz w:val="28"/>
          <w:szCs w:val="28"/>
        </w:rPr>
        <w:t>二</w:t>
      </w:r>
      <w:r w:rsidRPr="007E1315">
        <w:rPr>
          <w:rFonts w:ascii="仿宋" w:eastAsia="仿宋" w:hAnsi="仿宋" w:hint="eastAsia"/>
          <w:sz w:val="28"/>
          <w:szCs w:val="28"/>
        </w:rPr>
        <w:t>、</w:t>
      </w:r>
      <w:r w:rsidRPr="007E1315">
        <w:rPr>
          <w:rFonts w:ascii="仿宋" w:eastAsia="仿宋" w:hAnsi="仿宋"/>
          <w:sz w:val="28"/>
          <w:szCs w:val="28"/>
        </w:rPr>
        <w:t>年度工作情况</w:t>
      </w:r>
    </w:p>
    <w:p w:rsidR="00CD289E" w:rsidRPr="007E1315" w:rsidRDefault="00A838AE" w:rsidP="007E1315">
      <w:pPr>
        <w:pStyle w:val="2"/>
        <w:ind w:firstLine="562"/>
        <w:rPr>
          <w:rFonts w:ascii="仿宋" w:eastAsia="仿宋" w:hAnsi="仿宋"/>
          <w:b/>
          <w:sz w:val="28"/>
          <w:szCs w:val="28"/>
        </w:rPr>
      </w:pPr>
      <w:r w:rsidRPr="007E1315">
        <w:rPr>
          <w:rFonts w:ascii="仿宋" w:eastAsia="仿宋" w:hAnsi="仿宋" w:hint="eastAsia"/>
          <w:b/>
          <w:sz w:val="28"/>
          <w:szCs w:val="28"/>
        </w:rPr>
        <w:t>1、运行机制</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武汉财经商贸职业教育集团是以服务财经与商贸产业为宗旨，以财经商贸类专业为纽带，以武汉软件工程职业学院为核心，相关行业、企业、中高职院校参与，政府主导、行业指导，以实现资源共享、校企合作、构建武汉地区财经商贸职业教育体系为目的，以产学研一体化为途径，在自愿、协作的基础上形成非独立法人组织。</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武汉财经商贸职业教育集团实行会员理事会制，由各合作单位会员组成。集团设理事会、常务理事会等机构，理事会是集团最高权力机构，常务理事会是执行机构。理事会下设秘书处、专业建设与教学指导委员会、创新创业指导委员会，校企合作委员会等专门委员会。常务理事会成员以正副理事长、正副秘书长和武汉软件工程职业学院的相关部门负责人为主，吸收行业协会、兄弟院校、企事业单位的负责人组成，在理事会的领导下开展工作。秘书处设在武汉软件工程职业学院，是武汉财经商贸职业教育集团的常设机构，具体负责集团的</w:t>
      </w:r>
      <w:r w:rsidRPr="007E1315">
        <w:rPr>
          <w:rFonts w:ascii="仿宋" w:eastAsia="仿宋" w:hAnsi="仿宋" w:hint="eastAsia"/>
          <w:sz w:val="28"/>
          <w:szCs w:val="28"/>
        </w:rPr>
        <w:lastRenderedPageBreak/>
        <w:t>日常工作事务。</w:t>
      </w:r>
    </w:p>
    <w:p w:rsidR="00CD289E" w:rsidRPr="007E1315" w:rsidRDefault="00A838AE" w:rsidP="007E1315">
      <w:pPr>
        <w:pStyle w:val="2"/>
        <w:ind w:firstLine="562"/>
        <w:rPr>
          <w:rFonts w:ascii="仿宋" w:eastAsia="仿宋" w:hAnsi="仿宋"/>
          <w:b/>
          <w:sz w:val="28"/>
          <w:szCs w:val="28"/>
        </w:rPr>
      </w:pPr>
      <w:r w:rsidRPr="007E1315">
        <w:rPr>
          <w:rFonts w:ascii="仿宋" w:eastAsia="仿宋" w:hAnsi="仿宋" w:hint="eastAsia"/>
          <w:b/>
          <w:sz w:val="28"/>
          <w:szCs w:val="28"/>
        </w:rPr>
        <w:t>2、专业及课程建设</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sz w:val="28"/>
          <w:szCs w:val="28"/>
        </w:rPr>
        <w:t>为了深化职业教育改革，推进武汉财经商贸类专业规范化和专业现代化建设，努力实现各个学校相同专业和相同行业企业的紧密合作</w:t>
      </w:r>
      <w:r w:rsidRPr="007E1315">
        <w:rPr>
          <w:rFonts w:ascii="仿宋" w:eastAsia="仿宋" w:hAnsi="仿宋" w:hint="eastAsia"/>
          <w:sz w:val="28"/>
          <w:szCs w:val="28"/>
        </w:rPr>
        <w:t>，在武汉财经上面职业教育集团第一届理事会第二次会议上，</w:t>
      </w:r>
      <w:r w:rsidRPr="007E1315">
        <w:rPr>
          <w:rFonts w:ascii="仿宋" w:eastAsia="仿宋" w:hAnsi="仿宋"/>
          <w:sz w:val="28"/>
          <w:szCs w:val="28"/>
        </w:rPr>
        <w:t>职教集团内部组建成立三个专业建设委员会</w:t>
      </w:r>
      <w:r w:rsidRPr="007E1315">
        <w:rPr>
          <w:rFonts w:ascii="仿宋" w:eastAsia="仿宋" w:hAnsi="仿宋" w:hint="eastAsia"/>
          <w:sz w:val="28"/>
          <w:szCs w:val="28"/>
        </w:rPr>
        <w:t>——</w:t>
      </w:r>
      <w:r w:rsidRPr="007E1315">
        <w:rPr>
          <w:rFonts w:ascii="仿宋" w:eastAsia="仿宋" w:hAnsi="仿宋"/>
          <w:sz w:val="28"/>
          <w:szCs w:val="28"/>
        </w:rPr>
        <w:t>财经类专业委员会</w:t>
      </w:r>
      <w:r w:rsidRPr="007E1315">
        <w:rPr>
          <w:rFonts w:ascii="仿宋" w:eastAsia="仿宋" w:hAnsi="仿宋" w:hint="eastAsia"/>
          <w:sz w:val="28"/>
          <w:szCs w:val="28"/>
        </w:rPr>
        <w:t>、</w:t>
      </w:r>
      <w:r w:rsidRPr="007E1315">
        <w:rPr>
          <w:rFonts w:ascii="仿宋" w:eastAsia="仿宋" w:hAnsi="仿宋"/>
          <w:sz w:val="28"/>
          <w:szCs w:val="28"/>
        </w:rPr>
        <w:t>商贸类专业委员会</w:t>
      </w:r>
      <w:r w:rsidRPr="007E1315">
        <w:rPr>
          <w:rFonts w:ascii="仿宋" w:eastAsia="仿宋" w:hAnsi="仿宋" w:hint="eastAsia"/>
          <w:sz w:val="28"/>
          <w:szCs w:val="28"/>
        </w:rPr>
        <w:t>、</w:t>
      </w:r>
      <w:r w:rsidRPr="007E1315">
        <w:rPr>
          <w:rFonts w:ascii="仿宋" w:eastAsia="仿宋" w:hAnsi="仿宋"/>
          <w:sz w:val="28"/>
          <w:szCs w:val="28"/>
        </w:rPr>
        <w:t>校企合作专门委员会</w:t>
      </w:r>
      <w:r w:rsidRPr="007E1315">
        <w:rPr>
          <w:rFonts w:ascii="仿宋" w:eastAsia="仿宋" w:hAnsi="仿宋" w:hint="eastAsia"/>
          <w:sz w:val="28"/>
          <w:szCs w:val="28"/>
        </w:rPr>
        <w:t>，依托专委会建立职教集团框架下的校企协同育人体制机制，</w:t>
      </w:r>
      <w:r w:rsidRPr="007E1315">
        <w:rPr>
          <w:rFonts w:ascii="仿宋" w:eastAsia="仿宋" w:hAnsi="仿宋"/>
          <w:sz w:val="28"/>
          <w:szCs w:val="28"/>
        </w:rPr>
        <w:t>实现集团内校企之间的深层次战略合作</w:t>
      </w:r>
      <w:r w:rsidRPr="007E1315">
        <w:rPr>
          <w:rFonts w:ascii="仿宋" w:eastAsia="仿宋" w:hAnsi="仿宋" w:hint="eastAsia"/>
          <w:sz w:val="28"/>
          <w:szCs w:val="28"/>
        </w:rPr>
        <w:t>，力争成为职教集团促进办学体制改革和人才培养模式改革的显著成果</w:t>
      </w:r>
      <w:r w:rsidRPr="007E1315">
        <w:rPr>
          <w:rFonts w:ascii="仿宋" w:eastAsia="仿宋" w:hAnsi="仿宋"/>
          <w:sz w:val="28"/>
          <w:szCs w:val="28"/>
        </w:rPr>
        <w:t>。专业委员会的建立，</w:t>
      </w:r>
      <w:r w:rsidRPr="007E1315">
        <w:rPr>
          <w:rFonts w:ascii="仿宋" w:eastAsia="仿宋" w:hAnsi="仿宋" w:hint="eastAsia"/>
          <w:sz w:val="28"/>
          <w:szCs w:val="28"/>
        </w:rPr>
        <w:t>将</w:t>
      </w:r>
      <w:r w:rsidRPr="007E1315">
        <w:rPr>
          <w:rFonts w:ascii="仿宋" w:eastAsia="仿宋" w:hAnsi="仿宋"/>
          <w:sz w:val="28"/>
          <w:szCs w:val="28"/>
        </w:rPr>
        <w:t>实现建成一家、汇集一批学校和企业、发挥一定的效率、受益惠及一片的效果。</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按照专业与产业、企业、岗位对接，专业课程内容与职业标准和岗位责任对接，教学过程与工作过程对接的原则，报关与国际货运专业教学团队根据职业岗位的知识、能力和素质要求，以报关与国际货运专业岗位核心能力培养为主线，以职业发展为导向，坚持以“学生为本”、突出“个性、就业、发展”育人思想，注重内涵发展，将工学结合贯穿人才培养全过程，强化职业技能教育、职业道德教育、职业素质培养，着力培养学生的职业能力。</w:t>
      </w:r>
    </w:p>
    <w:p w:rsidR="00CD289E" w:rsidRPr="007E1315" w:rsidRDefault="00A838AE" w:rsidP="007E1315">
      <w:pPr>
        <w:pStyle w:val="2"/>
        <w:ind w:firstLine="562"/>
        <w:rPr>
          <w:rFonts w:ascii="仿宋" w:eastAsia="仿宋" w:hAnsi="仿宋"/>
          <w:b/>
          <w:sz w:val="28"/>
          <w:szCs w:val="28"/>
        </w:rPr>
      </w:pPr>
      <w:r w:rsidRPr="007E1315">
        <w:rPr>
          <w:rFonts w:ascii="仿宋" w:eastAsia="仿宋" w:hAnsi="仿宋" w:hint="eastAsia"/>
          <w:b/>
          <w:sz w:val="28"/>
          <w:szCs w:val="28"/>
        </w:rPr>
        <w:t>3、人才培养工作</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武汉财经商贸职业教育集团通过建立政、行、校、企等</w:t>
      </w:r>
      <w:proofErr w:type="gramStart"/>
      <w:r w:rsidRPr="007E1315">
        <w:rPr>
          <w:rFonts w:ascii="仿宋" w:eastAsia="仿宋" w:hAnsi="仿宋" w:hint="eastAsia"/>
          <w:sz w:val="28"/>
          <w:szCs w:val="28"/>
        </w:rPr>
        <w:t>多元新型</w:t>
      </w:r>
      <w:proofErr w:type="gramEnd"/>
      <w:r w:rsidRPr="007E1315">
        <w:rPr>
          <w:rFonts w:ascii="仿宋" w:eastAsia="仿宋" w:hAnsi="仿宋" w:hint="eastAsia"/>
          <w:sz w:val="28"/>
          <w:szCs w:val="28"/>
        </w:rPr>
        <w:t>合作关系，整合各种优质资源，主动服务国家战略，致力于精准扶贫，积极参与了“一带一路”建设，服务了乡村振兴战略和健康中国战略。</w:t>
      </w:r>
      <w:r w:rsidRPr="007E1315">
        <w:rPr>
          <w:rFonts w:ascii="仿宋" w:eastAsia="仿宋" w:hAnsi="仿宋" w:hint="eastAsia"/>
          <w:sz w:val="28"/>
          <w:szCs w:val="28"/>
        </w:rPr>
        <w:lastRenderedPageBreak/>
        <w:t>支撑了区域经济社会发展，职业教育集团的毕业生近76%在本地就业，成为地方产业大军的主要来源。</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积极依托职业教育集团优势，创新人才培养模式，提升服务社会服务能力，职教集团成员单位武汉软件工程职业学院先后与集团成员单位万豪酒店国际集团、百胜餐饮集团开展校企战略合作，推进校企共建模式、现代学徒制模式，通过订单合作，共同培养学生，形成了“学校-企业-学生”三方共赢局面。旅游管理专业、商务英语专业校企共建“万豪班”，连锁经营管理专业现代学徒制“百胜班”运行良好。职教集团成员单位武汉软件工程职业学院与武汉财贸学校开展了会计专业“3+2”中高职衔接，与武汉第一职教中心开展了电子商务专业“3+2”中高职衔接合作，成立了专门的联合工作小组定期会议机制，形成了一批教学标准文件和教育改革成果。此外，职教集团积极推进教师下企业，企业兼职教师制度，积极探索在课程建设、教学方法、实习实训等方面的深入改革。</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武汉财经商贸职业教育集团一直探索财经商贸类人才培养模式创新，支持了武汉软件工程职业学院报关与连锁两个专业现代学徒制改革，并成功申报优质校建设项目并在今年完成。自</w:t>
      </w:r>
      <w:proofErr w:type="gramStart"/>
      <w:r w:rsidRPr="007E1315">
        <w:rPr>
          <w:rFonts w:ascii="仿宋" w:eastAsia="仿宋" w:hAnsi="仿宋" w:hint="eastAsia"/>
          <w:sz w:val="28"/>
          <w:szCs w:val="28"/>
        </w:rPr>
        <w:t>该现代学徒制项目</w:t>
      </w:r>
      <w:proofErr w:type="gramEnd"/>
      <w:r w:rsidRPr="007E1315">
        <w:rPr>
          <w:rFonts w:ascii="仿宋" w:eastAsia="仿宋" w:hAnsi="仿宋" w:hint="eastAsia"/>
          <w:sz w:val="28"/>
          <w:szCs w:val="28"/>
        </w:rPr>
        <w:t>顺利启动以来，经历了从专业人才培养调研、校企共建人才培养模式、校企共商改革招生招工试点、校企联合制定人才培养制度及标准、校企共育创新学徒教学模式、校企共建专业技能和职业素养并重的评价体系、学徒实践环境建设、校企共建课程资源等多方面建设举措。在校企深度融合的背景下，学徒制班通过制度化的管理模式、师徒式</w:t>
      </w:r>
      <w:r w:rsidRPr="007E1315">
        <w:rPr>
          <w:rFonts w:ascii="仿宋" w:eastAsia="仿宋" w:hAnsi="仿宋" w:hint="eastAsia"/>
          <w:sz w:val="28"/>
          <w:szCs w:val="28"/>
        </w:rPr>
        <w:lastRenderedPageBreak/>
        <w:t>的师生关系、开放性的学习环境、交替式的学习方式、全方位的学习内容等培养方式，积极探索“三同步”即“学生入校与入企同步、学习与实习同步、学生与学徒同步”的现代学徒</w:t>
      </w:r>
      <w:proofErr w:type="gramStart"/>
      <w:r w:rsidRPr="007E1315">
        <w:rPr>
          <w:rFonts w:ascii="仿宋" w:eastAsia="仿宋" w:hAnsi="仿宋" w:hint="eastAsia"/>
          <w:sz w:val="28"/>
          <w:szCs w:val="28"/>
        </w:rPr>
        <w:t>制人才</w:t>
      </w:r>
      <w:proofErr w:type="gramEnd"/>
      <w:r w:rsidRPr="007E1315">
        <w:rPr>
          <w:rFonts w:ascii="仿宋" w:eastAsia="仿宋" w:hAnsi="仿宋" w:hint="eastAsia"/>
          <w:sz w:val="28"/>
          <w:szCs w:val="28"/>
        </w:rPr>
        <w:t>培养模式；实现“四融合”即“人才培养与行业需求融合，课程内容与工作内容融合，学生学习与学徒学艺相融合，招生入学与招工就业相融合”。经过近三年的建设期，逐步构建“双主体、三同步、四融合”的人才培养模式，完善“工学交替、分段教学”分段递进式教学组织模式，培养一支社会服务能力强的导师团队、打造“专业技能与职业素养并重”的双重评价体系，锤炼一批技能和素养兼备的工匠学徒，全面提高学生实习专业对口率，切实提高学生岗位操作技能，打造湖北省内具有影响力的专业品牌。</w:t>
      </w:r>
    </w:p>
    <w:p w:rsidR="00CD289E" w:rsidRPr="007E1315" w:rsidRDefault="00A838AE">
      <w:pPr>
        <w:spacing w:line="360" w:lineRule="auto"/>
        <w:jc w:val="center"/>
        <w:rPr>
          <w:rFonts w:ascii="仿宋" w:eastAsia="仿宋" w:hAnsi="仿宋"/>
          <w:sz w:val="28"/>
          <w:szCs w:val="28"/>
        </w:rPr>
      </w:pPr>
      <w:r w:rsidRPr="007E1315">
        <w:rPr>
          <w:rFonts w:ascii="仿宋" w:eastAsia="仿宋" w:hAnsi="仿宋"/>
          <w:sz w:val="28"/>
          <w:szCs w:val="28"/>
        </w:rPr>
        <w:t>报关专业现代学徒制</w:t>
      </w:r>
      <w:proofErr w:type="gramStart"/>
      <w:r w:rsidRPr="007E1315">
        <w:rPr>
          <w:rFonts w:ascii="仿宋" w:eastAsia="仿宋" w:hAnsi="仿宋"/>
          <w:sz w:val="28"/>
          <w:szCs w:val="28"/>
        </w:rPr>
        <w:t>班总结</w:t>
      </w:r>
      <w:proofErr w:type="gramEnd"/>
      <w:r w:rsidRPr="007E1315">
        <w:rPr>
          <w:rFonts w:ascii="仿宋" w:eastAsia="仿宋" w:hAnsi="仿宋"/>
          <w:sz w:val="28"/>
          <w:szCs w:val="28"/>
        </w:rPr>
        <w:t>汇报表彰大会</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5274310" cy="3954145"/>
            <wp:effectExtent l="0" t="0" r="2540" b="7620"/>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8" cstate="print"/>
                    <a:srcRect/>
                    <a:stretch>
                      <a:fillRect/>
                    </a:stretch>
                  </pic:blipFill>
                  <pic:spPr>
                    <a:xfrm>
                      <a:off x="0" y="0"/>
                      <a:ext cx="5274310" cy="3954779"/>
                    </a:xfrm>
                    <a:prstGeom prst="rect">
                      <a:avLst/>
                    </a:prstGeom>
                    <a:ln>
                      <a:noFill/>
                    </a:ln>
                  </pic:spPr>
                </pic:pic>
              </a:graphicData>
            </a:graphic>
          </wp:inline>
        </w:drawing>
      </w:r>
    </w:p>
    <w:p w:rsidR="00CD289E" w:rsidRPr="007E1315" w:rsidRDefault="00A838AE">
      <w:pPr>
        <w:spacing w:line="360" w:lineRule="auto"/>
        <w:jc w:val="center"/>
        <w:rPr>
          <w:rFonts w:ascii="仿宋" w:eastAsia="仿宋" w:hAnsi="仿宋"/>
          <w:sz w:val="28"/>
          <w:szCs w:val="28"/>
        </w:rPr>
      </w:pPr>
      <w:r w:rsidRPr="007E1315">
        <w:rPr>
          <w:rFonts w:ascii="仿宋" w:eastAsia="仿宋" w:hAnsi="仿宋"/>
          <w:sz w:val="28"/>
          <w:szCs w:val="28"/>
        </w:rPr>
        <w:lastRenderedPageBreak/>
        <w:t>连锁经营管理专业现代学徒制</w:t>
      </w:r>
      <w:r w:rsidRPr="007E1315">
        <w:rPr>
          <w:rFonts w:ascii="仿宋" w:eastAsia="仿宋" w:hAnsi="仿宋" w:hint="eastAsia"/>
          <w:sz w:val="28"/>
          <w:szCs w:val="28"/>
        </w:rPr>
        <w:t>“百胜经理班”升迁考核</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5274310" cy="2969895"/>
            <wp:effectExtent l="0" t="0" r="2540" b="1905"/>
            <wp:docPr id="1027" name="图片 9"/>
            <wp:cNvGraphicFramePr/>
            <a:graphic xmlns:a="http://schemas.openxmlformats.org/drawingml/2006/main">
              <a:graphicData uri="http://schemas.openxmlformats.org/drawingml/2006/picture">
                <pic:pic xmlns:pic="http://schemas.openxmlformats.org/drawingml/2006/picture">
                  <pic:nvPicPr>
                    <pic:cNvPr id="1027" name="图片 9"/>
                    <pic:cNvPicPr/>
                  </pic:nvPicPr>
                  <pic:blipFill>
                    <a:blip r:embed="rId9" cstate="print"/>
                    <a:srcRect/>
                    <a:stretch>
                      <a:fillRect/>
                    </a:stretch>
                  </pic:blipFill>
                  <pic:spPr>
                    <a:xfrm>
                      <a:off x="0" y="0"/>
                      <a:ext cx="5274310" cy="2970370"/>
                    </a:xfrm>
                    <a:prstGeom prst="rect">
                      <a:avLst/>
                    </a:prstGeom>
                    <a:ln>
                      <a:noFill/>
                    </a:ln>
                  </pic:spPr>
                </pic:pic>
              </a:graphicData>
            </a:graphic>
          </wp:inline>
        </w:drawing>
      </w:r>
    </w:p>
    <w:p w:rsidR="00CD289E" w:rsidRPr="007E1315" w:rsidRDefault="00A838AE" w:rsidP="007E1315">
      <w:pPr>
        <w:pStyle w:val="2"/>
        <w:ind w:firstLine="562"/>
        <w:rPr>
          <w:rFonts w:ascii="仿宋" w:eastAsia="仿宋" w:hAnsi="仿宋"/>
          <w:b/>
          <w:sz w:val="28"/>
          <w:szCs w:val="28"/>
        </w:rPr>
      </w:pPr>
      <w:r w:rsidRPr="007E1315">
        <w:rPr>
          <w:rFonts w:ascii="仿宋" w:eastAsia="仿宋" w:hAnsi="仿宋" w:hint="eastAsia"/>
          <w:b/>
          <w:sz w:val="28"/>
          <w:szCs w:val="28"/>
        </w:rPr>
        <w:t>4、实训基地建设</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武汉财经商贸职业教育集团积极探索建立集团内学校为主导的，若干个行业、企业联合的，多渠道、开放性的技能人才培养实训基地，进一步深化“厂中校”校企共育财经商贸人才的体制和机制。2018年，在充分调研基础上，利用职教集团教育资源和百胜餐饮（武汉）有限公司的产业、科技、人才优势，预备挂牌成立“厂中校”，走产学结合、优势互补之路。</w:t>
      </w:r>
      <w:r w:rsidRPr="007E1315">
        <w:rPr>
          <w:rFonts w:ascii="仿宋" w:eastAsia="仿宋" w:hAnsi="仿宋"/>
          <w:sz w:val="28"/>
          <w:szCs w:val="28"/>
        </w:rPr>
        <w:t xml:space="preserve"> </w:t>
      </w:r>
      <w:r w:rsidRPr="007E1315">
        <w:rPr>
          <w:rFonts w:ascii="仿宋" w:eastAsia="仿宋" w:hAnsi="仿宋" w:hint="eastAsia"/>
          <w:sz w:val="28"/>
          <w:szCs w:val="28"/>
        </w:rPr>
        <w:t>2</w:t>
      </w:r>
      <w:r w:rsidRPr="007E1315">
        <w:rPr>
          <w:rFonts w:ascii="仿宋" w:eastAsia="仿宋" w:hAnsi="仿宋"/>
          <w:sz w:val="28"/>
          <w:szCs w:val="28"/>
        </w:rPr>
        <w:t>018年优质校建设项目</w:t>
      </w:r>
      <w:r w:rsidRPr="007E1315">
        <w:rPr>
          <w:rFonts w:ascii="仿宋" w:eastAsia="仿宋" w:hAnsi="仿宋" w:hint="eastAsia"/>
          <w:sz w:val="28"/>
          <w:szCs w:val="28"/>
        </w:rPr>
        <w:t>报关与国际货运专业</w:t>
      </w:r>
      <w:proofErr w:type="gramStart"/>
      <w:r w:rsidRPr="007E1315">
        <w:rPr>
          <w:rFonts w:ascii="仿宋" w:eastAsia="仿宋" w:hAnsi="仿宋" w:hint="eastAsia"/>
          <w:sz w:val="28"/>
          <w:szCs w:val="28"/>
        </w:rPr>
        <w:t>“</w:t>
      </w:r>
      <w:proofErr w:type="gramEnd"/>
      <w:r w:rsidRPr="007E1315">
        <w:rPr>
          <w:rFonts w:ascii="仿宋" w:eastAsia="仿宋" w:hAnsi="仿宋" w:hint="eastAsia"/>
          <w:sz w:val="28"/>
          <w:szCs w:val="28"/>
        </w:rPr>
        <w:t>双师型</w:t>
      </w:r>
      <w:proofErr w:type="gramStart"/>
      <w:r w:rsidRPr="007E1315">
        <w:rPr>
          <w:rFonts w:ascii="仿宋" w:eastAsia="仿宋" w:hAnsi="仿宋" w:hint="eastAsia"/>
          <w:sz w:val="28"/>
          <w:szCs w:val="28"/>
        </w:rPr>
        <w:t>“</w:t>
      </w:r>
      <w:proofErr w:type="gramEnd"/>
      <w:r w:rsidRPr="007E1315">
        <w:rPr>
          <w:rFonts w:ascii="仿宋" w:eastAsia="仿宋" w:hAnsi="仿宋" w:hint="eastAsia"/>
          <w:sz w:val="28"/>
          <w:szCs w:val="28"/>
        </w:rPr>
        <w:t>教师培养培训基地建设</w:t>
      </w:r>
      <w:r w:rsidRPr="007E1315">
        <w:rPr>
          <w:rFonts w:ascii="仿宋" w:eastAsia="仿宋" w:hAnsi="仿宋"/>
          <w:sz w:val="28"/>
          <w:szCs w:val="28"/>
        </w:rPr>
        <w:t>完成</w:t>
      </w:r>
      <w:r w:rsidRPr="007E1315">
        <w:rPr>
          <w:rFonts w:ascii="仿宋" w:eastAsia="仿宋" w:hAnsi="仿宋" w:hint="eastAsia"/>
          <w:sz w:val="28"/>
          <w:szCs w:val="28"/>
        </w:rPr>
        <w:t>。“双师型”教师培养培训基地建设共有三个主要模块：校内实训基地建设、报关与国际货运专业教学资源库建设和师资培训队伍建设。经过三年建设，如期完成了各项建设任务，达到了项目建设目标。强化校内实训基地建设，新建并完善报关与国际货运专业校内教师培训基地，</w:t>
      </w:r>
      <w:bookmarkStart w:id="1" w:name="_Hlk532374893"/>
      <w:r w:rsidRPr="007E1315">
        <w:rPr>
          <w:rFonts w:ascii="仿宋" w:eastAsia="仿宋" w:hAnsi="仿宋" w:hint="eastAsia"/>
          <w:sz w:val="28"/>
          <w:szCs w:val="28"/>
        </w:rPr>
        <w:t>使其具有国际贸易、报关、报检、货代、跨境电商等专业技能培训功能，并具备承办湖北</w:t>
      </w:r>
      <w:r w:rsidRPr="007E1315">
        <w:rPr>
          <w:rFonts w:ascii="仿宋" w:eastAsia="仿宋" w:hAnsi="仿宋" w:hint="eastAsia"/>
          <w:sz w:val="28"/>
          <w:szCs w:val="28"/>
        </w:rPr>
        <w:lastRenderedPageBreak/>
        <w:t>省专业技能大赛、全国专业技能大赛的能力</w:t>
      </w:r>
      <w:bookmarkEnd w:id="1"/>
      <w:r w:rsidRPr="007E1315">
        <w:rPr>
          <w:rFonts w:ascii="仿宋" w:eastAsia="仿宋" w:hAnsi="仿宋" w:hint="eastAsia"/>
          <w:sz w:val="28"/>
          <w:szCs w:val="28"/>
        </w:rPr>
        <w:t>；拓展校外师资培训基地建设，与2家具有行业代表性的优质报关与国际货运、外贸等相关专业对口的企业进行了深度合作，建设完成10家校外教师培训基地；完成了报关与国际货运专业教学资源库建设、师资队伍培训，将报关与国际货运专业“双师型”教师培养培训基地建设成为了具有先进水平的面向全国的报关与国际货运专业“双师型”教师培养培训基地，服务于合作企业和全国方位内中、高职院校和部分本科院校。基地建设工作采用“</w:t>
      </w:r>
      <w:proofErr w:type="gramStart"/>
      <w:r w:rsidRPr="007E1315">
        <w:rPr>
          <w:rFonts w:ascii="仿宋" w:eastAsia="仿宋" w:hAnsi="仿宋" w:hint="eastAsia"/>
          <w:sz w:val="28"/>
          <w:szCs w:val="28"/>
        </w:rPr>
        <w:t>一</w:t>
      </w:r>
      <w:proofErr w:type="gramEnd"/>
      <w:r w:rsidRPr="007E1315">
        <w:rPr>
          <w:rFonts w:ascii="仿宋" w:eastAsia="仿宋" w:hAnsi="仿宋" w:hint="eastAsia"/>
          <w:sz w:val="28"/>
          <w:szCs w:val="28"/>
        </w:rPr>
        <w:t>提高、</w:t>
      </w:r>
      <w:proofErr w:type="gramStart"/>
      <w:r w:rsidRPr="007E1315">
        <w:rPr>
          <w:rFonts w:ascii="仿宋" w:eastAsia="仿宋" w:hAnsi="仿宋" w:hint="eastAsia"/>
          <w:sz w:val="28"/>
          <w:szCs w:val="28"/>
        </w:rPr>
        <w:t>一</w:t>
      </w:r>
      <w:proofErr w:type="gramEnd"/>
      <w:r w:rsidRPr="007E1315">
        <w:rPr>
          <w:rFonts w:ascii="仿宋" w:eastAsia="仿宋" w:hAnsi="仿宋" w:hint="eastAsia"/>
          <w:sz w:val="28"/>
          <w:szCs w:val="28"/>
        </w:rPr>
        <w:t>加强、</w:t>
      </w:r>
      <w:proofErr w:type="gramStart"/>
      <w:r w:rsidRPr="007E1315">
        <w:rPr>
          <w:rFonts w:ascii="仿宋" w:eastAsia="仿宋" w:hAnsi="仿宋" w:hint="eastAsia"/>
          <w:sz w:val="28"/>
          <w:szCs w:val="28"/>
        </w:rPr>
        <w:t>一</w:t>
      </w:r>
      <w:proofErr w:type="gramEnd"/>
      <w:r w:rsidRPr="007E1315">
        <w:rPr>
          <w:rFonts w:ascii="仿宋" w:eastAsia="仿宋" w:hAnsi="仿宋" w:hint="eastAsia"/>
          <w:sz w:val="28"/>
          <w:szCs w:val="28"/>
        </w:rPr>
        <w:t>创新”的工作思路有序开展，在打造“双师素质、双师结构”优秀教学团队、建立“教-学-做”一体化生产性实训基地、提高社会服务能力等方面取得长足发展，建立起“校企联动”的可持续发展机制，增强办学综合实力、提升整体办学水平，将报关与国际货运专业的“双师型”教师培养培训基地建成行业领先、中部一流、特色鲜明的全国性师资培训基地，在我校乃至整个湖北省高等职业教育创新发展三年行动计划建设工程中发挥了卓越的示范作用，引领了中部地区高等职业教育“双师型”教师培养培训基地的建设和发展。</w:t>
      </w:r>
    </w:p>
    <w:p w:rsidR="00CD289E" w:rsidRPr="007E1315" w:rsidRDefault="00A838AE">
      <w:pPr>
        <w:spacing w:line="360" w:lineRule="auto"/>
        <w:jc w:val="center"/>
        <w:rPr>
          <w:rFonts w:ascii="仿宋" w:eastAsia="仿宋" w:hAnsi="仿宋"/>
          <w:sz w:val="28"/>
          <w:szCs w:val="28"/>
        </w:rPr>
      </w:pPr>
      <w:r w:rsidRPr="007E1315">
        <w:rPr>
          <w:rFonts w:ascii="仿宋" w:eastAsia="仿宋" w:hAnsi="仿宋" w:hint="eastAsia"/>
          <w:sz w:val="28"/>
          <w:szCs w:val="28"/>
        </w:rPr>
        <w:t>“双师型”教师培养培训基地项目建设目标完成情况汇总表</w:t>
      </w:r>
    </w:p>
    <w:tbl>
      <w:tblPr>
        <w:tblStyle w:val="a7"/>
        <w:tblW w:w="8613" w:type="dxa"/>
        <w:tblLayout w:type="fixed"/>
        <w:tblLook w:val="04A0"/>
      </w:tblPr>
      <w:tblGrid>
        <w:gridCol w:w="1673"/>
        <w:gridCol w:w="4502"/>
        <w:gridCol w:w="1262"/>
        <w:gridCol w:w="1176"/>
      </w:tblGrid>
      <w:tr w:rsidR="00CD289E" w:rsidRPr="007E1315">
        <w:tc>
          <w:tcPr>
            <w:tcW w:w="1673" w:type="dxa"/>
            <w:shd w:val="clear" w:color="auto" w:fill="9CC2E5"/>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项目</w:t>
            </w:r>
          </w:p>
        </w:tc>
        <w:tc>
          <w:tcPr>
            <w:tcW w:w="4502" w:type="dxa"/>
            <w:shd w:val="clear" w:color="auto" w:fill="9CC2E5"/>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建设任务</w:t>
            </w:r>
          </w:p>
        </w:tc>
        <w:tc>
          <w:tcPr>
            <w:tcW w:w="1262" w:type="dxa"/>
            <w:shd w:val="clear" w:color="auto" w:fill="9CC2E5"/>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完成情况</w:t>
            </w:r>
          </w:p>
        </w:tc>
        <w:tc>
          <w:tcPr>
            <w:tcW w:w="1176" w:type="dxa"/>
            <w:shd w:val="clear" w:color="auto" w:fill="9CC2E5"/>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完成率</w:t>
            </w:r>
          </w:p>
        </w:tc>
      </w:tr>
      <w:tr w:rsidR="00CD289E" w:rsidRPr="007E1315">
        <w:tc>
          <w:tcPr>
            <w:tcW w:w="1673" w:type="dxa"/>
            <w:vMerge w:val="restart"/>
            <w:shd w:val="clear" w:color="auto" w:fill="DEEAF6"/>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校内实训基地建设</w:t>
            </w:r>
          </w:p>
        </w:tc>
        <w:tc>
          <w:tcPr>
            <w:tcW w:w="4502" w:type="dxa"/>
          </w:tcPr>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新建智慧交互实训室</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新建商科综合实训室</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新建探究认知实训室</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新建综合研讨</w:t>
            </w:r>
            <w:proofErr w:type="gramStart"/>
            <w:r w:rsidRPr="007E1315">
              <w:rPr>
                <w:rFonts w:ascii="仿宋" w:eastAsia="仿宋" w:hAnsi="仿宋" w:hint="eastAsia"/>
                <w:kern w:val="0"/>
                <w:sz w:val="28"/>
                <w:szCs w:val="28"/>
              </w:rPr>
              <w:t>录演室</w:t>
            </w:r>
            <w:proofErr w:type="gramEnd"/>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val="restart"/>
            <w:shd w:val="clear" w:color="auto" w:fill="DEEAF6"/>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报关与国际货运专业教学资源库建设</w:t>
            </w: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《案例资源子库》</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《报关实务》教学资源库</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《国际贸易单证实务》教学资源库</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《跨境电子商务实务》教学资源库</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val="restart"/>
            <w:shd w:val="clear" w:color="auto" w:fill="DEEAF6"/>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师资培训队伍建设</w:t>
            </w: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专任教师国内外培训进修</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企业兼职教师培训</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专任教师参与企业培训</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学校专任教师授课</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企业兼职教师授课</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val="restart"/>
            <w:shd w:val="clear" w:color="auto" w:fill="DEEAF6"/>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培训开展</w:t>
            </w: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师资培训200人</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员工培训50人</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学生培训50人</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省级培训项目1个</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rPr>
          <w:trHeight w:val="417"/>
        </w:trPr>
        <w:tc>
          <w:tcPr>
            <w:tcW w:w="1673" w:type="dxa"/>
            <w:vMerge w:val="restart"/>
            <w:shd w:val="clear" w:color="auto" w:fill="DEEAF6"/>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校企合作与服务</w:t>
            </w: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2个深入合作共建企业</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服务5所学校</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r w:rsidR="00CD289E" w:rsidRPr="007E1315">
        <w:tc>
          <w:tcPr>
            <w:tcW w:w="1673" w:type="dxa"/>
            <w:vMerge/>
            <w:shd w:val="clear" w:color="auto" w:fill="DEEAF6"/>
          </w:tcPr>
          <w:p w:rsidR="00CD289E" w:rsidRPr="007E1315" w:rsidRDefault="00CD289E">
            <w:pPr>
              <w:spacing w:line="360" w:lineRule="auto"/>
              <w:rPr>
                <w:rFonts w:ascii="仿宋" w:eastAsia="仿宋" w:hAnsi="仿宋"/>
                <w:kern w:val="0"/>
                <w:sz w:val="28"/>
                <w:szCs w:val="28"/>
              </w:rPr>
            </w:pPr>
          </w:p>
        </w:tc>
        <w:tc>
          <w:tcPr>
            <w:tcW w:w="450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10个合作单位</w:t>
            </w:r>
          </w:p>
        </w:tc>
        <w:tc>
          <w:tcPr>
            <w:tcW w:w="1262"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完成</w:t>
            </w:r>
          </w:p>
        </w:tc>
        <w:tc>
          <w:tcPr>
            <w:tcW w:w="1176" w:type="dxa"/>
          </w:tcPr>
          <w:p w:rsidR="00CD289E" w:rsidRPr="007E1315" w:rsidRDefault="00A838AE">
            <w:pPr>
              <w:spacing w:line="360" w:lineRule="auto"/>
              <w:rPr>
                <w:rFonts w:ascii="仿宋" w:eastAsia="仿宋" w:hAnsi="仿宋"/>
                <w:kern w:val="0"/>
                <w:sz w:val="28"/>
                <w:szCs w:val="28"/>
              </w:rPr>
            </w:pPr>
            <w:r w:rsidRPr="007E1315">
              <w:rPr>
                <w:rFonts w:ascii="仿宋" w:eastAsia="仿宋" w:hAnsi="仿宋" w:hint="eastAsia"/>
                <w:kern w:val="0"/>
                <w:sz w:val="28"/>
                <w:szCs w:val="28"/>
              </w:rPr>
              <w:t>100%</w:t>
            </w:r>
          </w:p>
        </w:tc>
      </w:tr>
    </w:tbl>
    <w:p w:rsidR="00CD289E" w:rsidRPr="007E1315" w:rsidRDefault="00A838AE" w:rsidP="007E1315">
      <w:pPr>
        <w:spacing w:line="360" w:lineRule="auto"/>
        <w:ind w:firstLineChars="1000" w:firstLine="2800"/>
        <w:rPr>
          <w:rFonts w:ascii="仿宋" w:eastAsia="仿宋" w:hAnsi="仿宋"/>
          <w:sz w:val="28"/>
          <w:szCs w:val="28"/>
        </w:rPr>
      </w:pPr>
      <w:r w:rsidRPr="007E1315">
        <w:rPr>
          <w:rFonts w:ascii="仿宋" w:eastAsia="仿宋" w:hAnsi="仿宋" w:hint="eastAsia"/>
          <w:sz w:val="28"/>
          <w:szCs w:val="28"/>
        </w:rPr>
        <w:t>湖南省专业带头人师资培训</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lastRenderedPageBreak/>
        <w:drawing>
          <wp:inline distT="0" distB="0" distL="0" distR="0">
            <wp:extent cx="5080000" cy="2986405"/>
            <wp:effectExtent l="0" t="0" r="6350" b="4445"/>
            <wp:docPr id="1028" name="图片 8"/>
            <wp:cNvGraphicFramePr/>
            <a:graphic xmlns:a="http://schemas.openxmlformats.org/drawingml/2006/main">
              <a:graphicData uri="http://schemas.openxmlformats.org/drawingml/2006/picture">
                <pic:pic xmlns:pic="http://schemas.openxmlformats.org/drawingml/2006/picture">
                  <pic:nvPicPr>
                    <pic:cNvPr id="1028" name="图片 8"/>
                    <pic:cNvPicPr/>
                  </pic:nvPicPr>
                  <pic:blipFill>
                    <a:blip r:embed="rId10" cstate="print"/>
                    <a:srcRect/>
                    <a:stretch>
                      <a:fillRect/>
                    </a:stretch>
                  </pic:blipFill>
                  <pic:spPr>
                    <a:xfrm>
                      <a:off x="0" y="0"/>
                      <a:ext cx="5080000" cy="2986405"/>
                    </a:xfrm>
                    <a:prstGeom prst="rect">
                      <a:avLst/>
                    </a:prstGeom>
                  </pic:spPr>
                </pic:pic>
              </a:graphicData>
            </a:graphic>
          </wp:inline>
        </w:drawing>
      </w:r>
    </w:p>
    <w:p w:rsidR="00CD289E" w:rsidRPr="007E1315" w:rsidRDefault="00A838AE" w:rsidP="007E1315">
      <w:pPr>
        <w:pStyle w:val="2"/>
        <w:ind w:firstLine="562"/>
        <w:rPr>
          <w:rFonts w:ascii="仿宋" w:eastAsia="仿宋" w:hAnsi="仿宋"/>
          <w:b/>
          <w:sz w:val="28"/>
          <w:szCs w:val="28"/>
        </w:rPr>
      </w:pPr>
      <w:r w:rsidRPr="007E1315">
        <w:rPr>
          <w:rFonts w:ascii="仿宋" w:eastAsia="仿宋" w:hAnsi="仿宋" w:hint="eastAsia"/>
          <w:b/>
          <w:sz w:val="28"/>
          <w:szCs w:val="28"/>
        </w:rPr>
        <w:t>5、双师</w:t>
      </w:r>
      <w:proofErr w:type="gramStart"/>
      <w:r w:rsidRPr="007E1315">
        <w:rPr>
          <w:rFonts w:ascii="仿宋" w:eastAsia="仿宋" w:hAnsi="仿宋" w:hint="eastAsia"/>
          <w:b/>
          <w:sz w:val="28"/>
          <w:szCs w:val="28"/>
        </w:rPr>
        <w:t>型教师</w:t>
      </w:r>
      <w:proofErr w:type="gramEnd"/>
      <w:r w:rsidRPr="007E1315">
        <w:rPr>
          <w:rFonts w:ascii="仿宋" w:eastAsia="仿宋" w:hAnsi="仿宋" w:hint="eastAsia"/>
          <w:b/>
          <w:sz w:val="28"/>
          <w:szCs w:val="28"/>
        </w:rPr>
        <w:t>队伍建设</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武汉财经商贸职业教育集团加大力度依托企业联合办学，进一步加强在专业建设、培养计划、师资建设等方面的深层次合作关系，打造校企“互聘共培”平台。一方面，积极引导学校专任教师“走出去”，有计划有步骤地安排专任教师深入到财经商贸类专业对口企业，直接参与企业的经营管理等工作，为教师实践技能的提高创造实践机会。挂职锻炼可以帮助教师积累丰富的案例与素材，同时将这些宝贵的经验应用到“双师型”教师培养培训的教学实践中，根据企业所需要的人才，构建相应的课程体系，指导更多的财经商贸类专业教师为企业培养所需要的专业人才来回报企业，促进“企业、专业、就业、创业”四业合一的新合作模式。另一方面，真诚邀请企业实战专家“走进来”，聘请企业专业技术人员担任兼职讲师，参与“双师型”教师培养培训基地建设，进入基地讲学，开展相关技能培训、专题讲座等，将企业一线的实践经验带入“双师型”教师培训课堂，丰富教学内容，增强</w:t>
      </w:r>
      <w:r w:rsidRPr="007E1315">
        <w:rPr>
          <w:rFonts w:ascii="仿宋" w:eastAsia="仿宋" w:hAnsi="仿宋" w:hint="eastAsia"/>
          <w:sz w:val="28"/>
          <w:szCs w:val="28"/>
        </w:rPr>
        <w:lastRenderedPageBreak/>
        <w:t>教学内容的针对性和实用性。这样一方面节约了企业的人才培养时间和经费，另一方面，使教师能够更加及时地了解和掌握企业所使用的新技术、新流程、新设备情况，双方共同打造校企</w:t>
      </w:r>
      <w:proofErr w:type="gramStart"/>
      <w:r w:rsidRPr="007E1315">
        <w:rPr>
          <w:rFonts w:ascii="仿宋" w:eastAsia="仿宋" w:hAnsi="仿宋" w:hint="eastAsia"/>
          <w:sz w:val="28"/>
          <w:szCs w:val="28"/>
        </w:rPr>
        <w:t>互聘共培平台</w:t>
      </w:r>
      <w:proofErr w:type="gramEnd"/>
      <w:r w:rsidRPr="007E1315">
        <w:rPr>
          <w:rFonts w:ascii="仿宋" w:eastAsia="仿宋" w:hAnsi="仿宋" w:hint="eastAsia"/>
          <w:sz w:val="28"/>
          <w:szCs w:val="28"/>
        </w:rPr>
        <w:t>，既完善了“双师型”教师培养培训基地的师资队伍结构，又为企业注入了新生力量，为“双师型”教师的培养打造了实训平台，实现校企合作共赢。</w:t>
      </w:r>
    </w:p>
    <w:p w:rsidR="00CD289E" w:rsidRPr="007E1315" w:rsidRDefault="00A838AE" w:rsidP="007E1315">
      <w:pPr>
        <w:pStyle w:val="2"/>
        <w:ind w:firstLine="562"/>
        <w:rPr>
          <w:rFonts w:ascii="仿宋" w:eastAsia="仿宋" w:hAnsi="仿宋"/>
          <w:b/>
          <w:sz w:val="28"/>
          <w:szCs w:val="28"/>
        </w:rPr>
      </w:pPr>
      <w:r w:rsidRPr="007E1315">
        <w:rPr>
          <w:rFonts w:ascii="仿宋" w:eastAsia="仿宋" w:hAnsi="仿宋" w:hint="eastAsia"/>
          <w:b/>
          <w:sz w:val="28"/>
          <w:szCs w:val="28"/>
        </w:rPr>
        <w:t>6、活动开展情况</w:t>
      </w: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（1）召开2018年武汉财经商贸职业教育集团年会并成立湖北省会计职业教育协同发展中心</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2018年12月武汉财经商贸职业教育集团召开2018年年会，职教集团秘书处秘书长罗银舫对成员单位进行了本年度工作报告，并对2019年工作计划做了进一步安排。今年的年会和以往相比有一些不同，湖北省</w:t>
      </w:r>
      <w:proofErr w:type="gramStart"/>
      <w:r w:rsidRPr="007E1315">
        <w:rPr>
          <w:rFonts w:ascii="仿宋" w:eastAsia="仿宋" w:hAnsi="仿宋" w:hint="eastAsia"/>
          <w:sz w:val="28"/>
          <w:szCs w:val="28"/>
        </w:rPr>
        <w:t>财经教指委</w:t>
      </w:r>
      <w:proofErr w:type="gramEnd"/>
      <w:r w:rsidRPr="007E1315">
        <w:rPr>
          <w:rFonts w:ascii="仿宋" w:eastAsia="仿宋" w:hAnsi="仿宋" w:hint="eastAsia"/>
          <w:sz w:val="28"/>
          <w:szCs w:val="28"/>
        </w:rPr>
        <w:t>、省会计学会高职高专分会的年会以及湖北省会计职业教育协同发展中心的成立大会与本次年会合并召开，第二届会计教育专家委员会的领导以及全国知名专家教授出席本次会议，来自全省32所高职院校和10所中职院校，与我们一直奋战在财经商贸职业教育战线的100多位同仁参加了本次会议</w:t>
      </w:r>
    </w:p>
    <w:p w:rsidR="00CD289E" w:rsidRPr="007E1315" w:rsidRDefault="00CD289E" w:rsidP="007E1315">
      <w:pPr>
        <w:spacing w:line="360" w:lineRule="auto"/>
        <w:ind w:firstLineChars="200" w:firstLine="560"/>
        <w:rPr>
          <w:rFonts w:ascii="仿宋" w:eastAsia="仿宋" w:hAnsi="仿宋"/>
          <w:sz w:val="28"/>
          <w:szCs w:val="28"/>
        </w:rPr>
      </w:pPr>
    </w:p>
    <w:p w:rsidR="00CD289E" w:rsidRPr="007E1315" w:rsidRDefault="00CD289E" w:rsidP="007E1315">
      <w:pPr>
        <w:spacing w:line="360" w:lineRule="auto"/>
        <w:ind w:firstLineChars="200" w:firstLine="560"/>
        <w:rPr>
          <w:rFonts w:ascii="仿宋" w:eastAsia="仿宋" w:hAnsi="仿宋"/>
          <w:sz w:val="28"/>
          <w:szCs w:val="28"/>
        </w:rPr>
      </w:pPr>
    </w:p>
    <w:p w:rsidR="00CD289E" w:rsidRPr="007E1315" w:rsidRDefault="00A838AE">
      <w:pPr>
        <w:spacing w:line="360" w:lineRule="auto"/>
        <w:jc w:val="center"/>
        <w:rPr>
          <w:rFonts w:ascii="仿宋" w:eastAsia="仿宋" w:hAnsi="仿宋"/>
          <w:sz w:val="28"/>
          <w:szCs w:val="28"/>
        </w:rPr>
      </w:pPr>
      <w:r w:rsidRPr="007E1315">
        <w:rPr>
          <w:rFonts w:ascii="仿宋" w:eastAsia="仿宋" w:hAnsi="仿宋" w:hint="eastAsia"/>
          <w:sz w:val="28"/>
          <w:szCs w:val="28"/>
        </w:rPr>
        <w:t>武汉财经商贸职业教育集团2018年会</w:t>
      </w:r>
    </w:p>
    <w:p w:rsidR="00CD289E" w:rsidRPr="007E1315" w:rsidRDefault="00A838AE">
      <w:pPr>
        <w:spacing w:line="360" w:lineRule="auto"/>
        <w:jc w:val="center"/>
        <w:rPr>
          <w:rFonts w:ascii="仿宋" w:eastAsia="仿宋" w:hAnsi="仿宋"/>
          <w:sz w:val="28"/>
          <w:szCs w:val="28"/>
        </w:rPr>
      </w:pPr>
      <w:r w:rsidRPr="007E1315">
        <w:rPr>
          <w:rFonts w:ascii="仿宋" w:eastAsia="仿宋" w:hAnsi="仿宋"/>
          <w:noProof/>
          <w:sz w:val="28"/>
          <w:szCs w:val="28"/>
        </w:rPr>
        <w:lastRenderedPageBreak/>
        <w:drawing>
          <wp:inline distT="0" distB="0" distL="0" distR="0">
            <wp:extent cx="5274310" cy="2969260"/>
            <wp:effectExtent l="0" t="0" r="2540" b="2540"/>
            <wp:docPr id="1029" name="图片 11"/>
            <wp:cNvGraphicFramePr/>
            <a:graphic xmlns:a="http://schemas.openxmlformats.org/drawingml/2006/main">
              <a:graphicData uri="http://schemas.openxmlformats.org/drawingml/2006/picture">
                <pic:pic xmlns:pic="http://schemas.openxmlformats.org/drawingml/2006/picture">
                  <pic:nvPicPr>
                    <pic:cNvPr id="1029" name="图片 11"/>
                    <pic:cNvPicPr/>
                  </pic:nvPicPr>
                  <pic:blipFill>
                    <a:blip r:embed="rId11" cstate="print"/>
                    <a:srcRect/>
                    <a:stretch>
                      <a:fillRect/>
                    </a:stretch>
                  </pic:blipFill>
                  <pic:spPr>
                    <a:xfrm>
                      <a:off x="0" y="0"/>
                      <a:ext cx="5274310" cy="2969270"/>
                    </a:xfrm>
                    <a:prstGeom prst="rect">
                      <a:avLst/>
                    </a:prstGeom>
                    <a:ln>
                      <a:noFill/>
                    </a:ln>
                  </pic:spPr>
                </pic:pic>
              </a:graphicData>
            </a:graphic>
          </wp:inline>
        </w:drawing>
      </w:r>
    </w:p>
    <w:p w:rsidR="00CD289E" w:rsidRPr="007E1315" w:rsidRDefault="00A838AE">
      <w:pPr>
        <w:spacing w:line="360" w:lineRule="auto"/>
        <w:jc w:val="center"/>
        <w:rPr>
          <w:rFonts w:ascii="仿宋" w:eastAsia="仿宋" w:hAnsi="仿宋"/>
          <w:sz w:val="28"/>
          <w:szCs w:val="28"/>
        </w:rPr>
      </w:pPr>
      <w:r w:rsidRPr="007E1315">
        <w:rPr>
          <w:rFonts w:ascii="仿宋" w:eastAsia="仿宋" w:hAnsi="仿宋"/>
          <w:sz w:val="28"/>
          <w:szCs w:val="28"/>
        </w:rPr>
        <w:t>湖北省会计职业教育协同发展中心成立大会</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5274310" cy="2966720"/>
            <wp:effectExtent l="0" t="0" r="2540" b="5080"/>
            <wp:docPr id="1030" name="图片 1"/>
            <wp:cNvGraphicFramePr/>
            <a:graphic xmlns:a="http://schemas.openxmlformats.org/drawingml/2006/main">
              <a:graphicData uri="http://schemas.openxmlformats.org/drawingml/2006/picture">
                <pic:pic xmlns:pic="http://schemas.openxmlformats.org/drawingml/2006/picture">
                  <pic:nvPicPr>
                    <pic:cNvPr id="1030" name="图片 1"/>
                    <pic:cNvPicPr/>
                  </pic:nvPicPr>
                  <pic:blipFill>
                    <a:blip r:embed="rId12" cstate="print"/>
                    <a:srcRect/>
                    <a:stretch>
                      <a:fillRect/>
                    </a:stretch>
                  </pic:blipFill>
                  <pic:spPr>
                    <a:xfrm>
                      <a:off x="0" y="0"/>
                      <a:ext cx="5274310" cy="2966799"/>
                    </a:xfrm>
                    <a:prstGeom prst="rect">
                      <a:avLst/>
                    </a:prstGeom>
                    <a:ln>
                      <a:noFill/>
                    </a:ln>
                  </pic:spPr>
                </pic:pic>
              </a:graphicData>
            </a:graphic>
          </wp:inline>
        </w:drawing>
      </w:r>
    </w:p>
    <w:p w:rsidR="00CD289E" w:rsidRPr="007E1315" w:rsidRDefault="00CD289E">
      <w:pPr>
        <w:spacing w:line="360" w:lineRule="auto"/>
        <w:rPr>
          <w:rFonts w:ascii="仿宋" w:eastAsia="仿宋" w:hAnsi="仿宋"/>
          <w:sz w:val="28"/>
          <w:szCs w:val="28"/>
        </w:rPr>
      </w:pP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w:t>
      </w:r>
      <w:r w:rsidRPr="007E1315">
        <w:rPr>
          <w:rFonts w:ascii="仿宋" w:eastAsia="仿宋" w:hAnsi="仿宋"/>
          <w:sz w:val="28"/>
          <w:szCs w:val="28"/>
        </w:rPr>
        <w:t>2</w:t>
      </w:r>
      <w:r w:rsidRPr="007E1315">
        <w:rPr>
          <w:rFonts w:ascii="仿宋" w:eastAsia="仿宋" w:hAnsi="仿宋" w:hint="eastAsia"/>
          <w:sz w:val="28"/>
          <w:szCs w:val="28"/>
        </w:rPr>
        <w:t>）积极开展对外交流活动，为“一带一路”沿线国家进行专业培训。</w:t>
      </w:r>
      <w:r w:rsidRPr="007E1315">
        <w:rPr>
          <w:rFonts w:ascii="仿宋" w:eastAsia="仿宋"/>
          <w:sz w:val="28"/>
          <w:szCs w:val="28"/>
        </w:rPr>
        <w:t> </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sz w:val="28"/>
          <w:szCs w:val="28"/>
        </w:rPr>
        <w:t>2018</w:t>
      </w:r>
      <w:r w:rsidRPr="007E1315">
        <w:rPr>
          <w:rFonts w:ascii="仿宋" w:eastAsia="仿宋" w:hAnsi="仿宋" w:hint="eastAsia"/>
          <w:sz w:val="28"/>
          <w:szCs w:val="28"/>
        </w:rPr>
        <w:t>年</w:t>
      </w:r>
      <w:r w:rsidRPr="007E1315">
        <w:rPr>
          <w:rFonts w:ascii="仿宋" w:eastAsia="仿宋" w:hAnsi="仿宋"/>
          <w:sz w:val="28"/>
          <w:szCs w:val="28"/>
        </w:rPr>
        <w:t>7</w:t>
      </w:r>
      <w:r w:rsidRPr="007E1315">
        <w:rPr>
          <w:rFonts w:ascii="仿宋" w:eastAsia="仿宋" w:hAnsi="仿宋" w:hint="eastAsia"/>
          <w:sz w:val="28"/>
          <w:szCs w:val="28"/>
        </w:rPr>
        <w:t>月武汉财经商贸职业教育集团根据国家商务部</w:t>
      </w:r>
      <w:r w:rsidRPr="007E1315">
        <w:rPr>
          <w:rFonts w:ascii="仿宋" w:eastAsia="仿宋" w:hAnsi="仿宋"/>
          <w:sz w:val="28"/>
          <w:szCs w:val="28"/>
        </w:rPr>
        <w:t>2018</w:t>
      </w:r>
      <w:r w:rsidRPr="007E1315">
        <w:rPr>
          <w:rFonts w:ascii="仿宋" w:eastAsia="仿宋" w:hAnsi="仿宋" w:hint="eastAsia"/>
          <w:sz w:val="28"/>
          <w:szCs w:val="28"/>
        </w:rPr>
        <w:t>年援外培训计划，参与</w:t>
      </w:r>
      <w:r w:rsidRPr="007E1315">
        <w:rPr>
          <w:rFonts w:ascii="仿宋" w:eastAsia="仿宋" w:hAnsi="仿宋"/>
          <w:sz w:val="28"/>
          <w:szCs w:val="28"/>
        </w:rPr>
        <w:t>“</w:t>
      </w:r>
      <w:r w:rsidRPr="007E1315">
        <w:rPr>
          <w:rFonts w:ascii="仿宋" w:eastAsia="仿宋" w:hAnsi="仿宋" w:hint="eastAsia"/>
          <w:sz w:val="28"/>
          <w:szCs w:val="28"/>
        </w:rPr>
        <w:t>一带一路</w:t>
      </w:r>
      <w:r w:rsidRPr="007E1315">
        <w:rPr>
          <w:rFonts w:ascii="仿宋" w:eastAsia="仿宋" w:hAnsi="仿宋"/>
          <w:sz w:val="28"/>
          <w:szCs w:val="28"/>
        </w:rPr>
        <w:t>”</w:t>
      </w:r>
      <w:r w:rsidRPr="007E1315">
        <w:rPr>
          <w:rFonts w:ascii="仿宋" w:eastAsia="仿宋" w:hAnsi="仿宋" w:hint="eastAsia"/>
          <w:sz w:val="28"/>
          <w:szCs w:val="28"/>
        </w:rPr>
        <w:t>对外交流活动，联合商学院物流管</w:t>
      </w:r>
      <w:r w:rsidRPr="007E1315">
        <w:rPr>
          <w:rFonts w:ascii="仿宋" w:eastAsia="仿宋" w:hAnsi="仿宋" w:hint="eastAsia"/>
          <w:sz w:val="28"/>
          <w:szCs w:val="28"/>
        </w:rPr>
        <w:lastRenderedPageBreak/>
        <w:t>理专业、连锁经营管理专业成功举办了</w:t>
      </w:r>
      <w:r w:rsidRPr="007E1315">
        <w:rPr>
          <w:rFonts w:ascii="仿宋" w:eastAsia="仿宋" w:hAnsi="仿宋"/>
          <w:sz w:val="28"/>
          <w:szCs w:val="28"/>
        </w:rPr>
        <w:t>“2018</w:t>
      </w:r>
      <w:r w:rsidRPr="007E1315">
        <w:rPr>
          <w:rFonts w:ascii="仿宋" w:eastAsia="仿宋" w:hAnsi="仿宋" w:hint="eastAsia"/>
          <w:sz w:val="28"/>
          <w:szCs w:val="28"/>
        </w:rPr>
        <w:t>年布隆迪邮政管理研修班</w:t>
      </w:r>
      <w:r w:rsidRPr="007E1315">
        <w:rPr>
          <w:rFonts w:ascii="仿宋" w:eastAsia="仿宋" w:hAnsi="仿宋"/>
          <w:sz w:val="28"/>
          <w:szCs w:val="28"/>
        </w:rPr>
        <w:t>”</w:t>
      </w:r>
      <w:r w:rsidRPr="007E1315">
        <w:rPr>
          <w:rFonts w:ascii="仿宋" w:eastAsia="仿宋" w:hAnsi="仿宋" w:hint="eastAsia"/>
          <w:sz w:val="28"/>
          <w:szCs w:val="28"/>
        </w:rPr>
        <w:t>物流管理培训和冈比亚网络安全培训，此类活动对于职教集团拓展国际视野、促进国际交流具有重要意义。</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sz w:val="28"/>
          <w:szCs w:val="28"/>
        </w:rPr>
        <w:t>布隆迪邮政领域相关部门政府官员及相关企业管理人员等20名学员来到我校，参加“2018年布隆迪邮政管理研修班”。培训分为两个部分，一个是物流综合实训室的参观考察及主流物流设备的使用培训；另一个是物流仓储管理理论知识培训。物流管理专业的老师们带领学员们参观学习了自动化立体库、AGV小车、阁楼式货架、电子标签货架、电子标签拣选台车、重型货架、堆高车车、叉车模拟驾驶设备、WCS控制系统等各类主流物流设备及软件。</w:t>
      </w:r>
    </w:p>
    <w:p w:rsidR="00CD289E" w:rsidRPr="007E1315" w:rsidRDefault="00A838AE">
      <w:pPr>
        <w:spacing w:line="360" w:lineRule="auto"/>
        <w:jc w:val="center"/>
        <w:rPr>
          <w:rFonts w:ascii="仿宋" w:eastAsia="仿宋" w:hAnsi="仿宋"/>
          <w:sz w:val="28"/>
          <w:szCs w:val="28"/>
        </w:rPr>
      </w:pPr>
      <w:r w:rsidRPr="007E1315">
        <w:rPr>
          <w:rFonts w:ascii="仿宋" w:eastAsia="仿宋" w:hAnsi="仿宋"/>
          <w:sz w:val="28"/>
          <w:szCs w:val="28"/>
        </w:rPr>
        <w:t>布隆迪物流管理培训</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5274310" cy="3954145"/>
            <wp:effectExtent l="0" t="0" r="2540" b="8255"/>
            <wp:docPr id="1031" name="图片 2"/>
            <wp:cNvGraphicFramePr/>
            <a:graphic xmlns:a="http://schemas.openxmlformats.org/drawingml/2006/main">
              <a:graphicData uri="http://schemas.openxmlformats.org/drawingml/2006/picture">
                <pic:pic xmlns:pic="http://schemas.openxmlformats.org/drawingml/2006/picture">
                  <pic:nvPicPr>
                    <pic:cNvPr id="1031" name="图片 2"/>
                    <pic:cNvPicPr/>
                  </pic:nvPicPr>
                  <pic:blipFill>
                    <a:blip r:embed="rId13" cstate="print"/>
                    <a:srcRect/>
                    <a:stretch>
                      <a:fillRect/>
                    </a:stretch>
                  </pic:blipFill>
                  <pic:spPr>
                    <a:xfrm>
                      <a:off x="0" y="0"/>
                      <a:ext cx="5274310" cy="3954222"/>
                    </a:xfrm>
                    <a:prstGeom prst="rect">
                      <a:avLst/>
                    </a:prstGeom>
                    <a:ln>
                      <a:noFill/>
                    </a:ln>
                  </pic:spPr>
                </pic:pic>
              </a:graphicData>
            </a:graphic>
          </wp:inline>
        </w:drawing>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30名来自冈比亚总统府、高教科技部、国家电信公司、冈比亚</w:t>
      </w:r>
      <w:r w:rsidRPr="007E1315">
        <w:rPr>
          <w:rFonts w:ascii="仿宋" w:eastAsia="仿宋" w:hAnsi="仿宋" w:hint="eastAsia"/>
          <w:sz w:val="28"/>
          <w:szCs w:val="28"/>
        </w:rPr>
        <w:lastRenderedPageBreak/>
        <w:t>大学等单位的安全技术人员来到我校参加培训与交流，商学院连锁经营管理专业为冈比亚学员们作了一场《网络安全法背景下企业面临的挑战和应对思路》的专题培训。连锁经营管理专业教师周佑源为培训主讲人。他在培训中首先介绍了我国网络安全法的基本情况，然后分析了企业面临的主要安全挑战，例如合</w:t>
      </w:r>
      <w:proofErr w:type="gramStart"/>
      <w:r w:rsidRPr="007E1315">
        <w:rPr>
          <w:rFonts w:ascii="仿宋" w:eastAsia="仿宋" w:hAnsi="仿宋" w:hint="eastAsia"/>
          <w:sz w:val="28"/>
          <w:szCs w:val="28"/>
        </w:rPr>
        <w:t>规</w:t>
      </w:r>
      <w:proofErr w:type="gramEnd"/>
      <w:r w:rsidRPr="007E1315">
        <w:rPr>
          <w:rFonts w:ascii="仿宋" w:eastAsia="仿宋" w:hAnsi="仿宋" w:hint="eastAsia"/>
          <w:sz w:val="28"/>
          <w:szCs w:val="28"/>
        </w:rPr>
        <w:t>风险、数据安全风险、安全技术风险等，最后和冈比亚学员分享了企业网络安全的工作思路，包括提前预判风险、合理使用安全技术措施、落实等级保护工作等。授课结束后，冈比亚学员就网络信息安全管理与周老师及现场的相关专业技术人员进行了沟通，学员们对中国的网络安全管理表现出了浓厚的兴趣。</w:t>
      </w:r>
    </w:p>
    <w:p w:rsidR="00CD289E" w:rsidRPr="007E1315" w:rsidRDefault="00A838AE" w:rsidP="007E1315">
      <w:pPr>
        <w:spacing w:line="360" w:lineRule="auto"/>
        <w:ind w:firstLineChars="200" w:firstLine="560"/>
        <w:jc w:val="center"/>
        <w:rPr>
          <w:rFonts w:ascii="仿宋" w:eastAsia="仿宋" w:hAnsi="仿宋"/>
          <w:sz w:val="28"/>
          <w:szCs w:val="28"/>
        </w:rPr>
      </w:pPr>
      <w:r w:rsidRPr="007E1315">
        <w:rPr>
          <w:rFonts w:ascii="仿宋" w:eastAsia="仿宋" w:hAnsi="仿宋"/>
          <w:sz w:val="28"/>
          <w:szCs w:val="28"/>
        </w:rPr>
        <w:t>冈比亚网络信息安全培训</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5274310" cy="3509645"/>
            <wp:effectExtent l="0" t="0" r="2540" b="0"/>
            <wp:docPr id="1032" name="图片 3"/>
            <wp:cNvGraphicFramePr/>
            <a:graphic xmlns:a="http://schemas.openxmlformats.org/drawingml/2006/main">
              <a:graphicData uri="http://schemas.openxmlformats.org/drawingml/2006/picture">
                <pic:pic xmlns:pic="http://schemas.openxmlformats.org/drawingml/2006/picture">
                  <pic:nvPicPr>
                    <pic:cNvPr id="1032" name="图片 3"/>
                    <pic:cNvPicPr/>
                  </pic:nvPicPr>
                  <pic:blipFill>
                    <a:blip r:embed="rId14" cstate="print"/>
                    <a:srcRect/>
                    <a:stretch>
                      <a:fillRect/>
                    </a:stretch>
                  </pic:blipFill>
                  <pic:spPr>
                    <a:xfrm>
                      <a:off x="0" y="0"/>
                      <a:ext cx="5274310" cy="3509860"/>
                    </a:xfrm>
                    <a:prstGeom prst="rect">
                      <a:avLst/>
                    </a:prstGeom>
                    <a:ln>
                      <a:noFill/>
                    </a:ln>
                  </pic:spPr>
                </pic:pic>
              </a:graphicData>
            </a:graphic>
          </wp:inline>
        </w:drawing>
      </w: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w:t>
      </w:r>
      <w:r w:rsidRPr="007E1315">
        <w:rPr>
          <w:rFonts w:ascii="仿宋" w:eastAsia="仿宋" w:hAnsi="仿宋"/>
          <w:sz w:val="28"/>
          <w:szCs w:val="28"/>
        </w:rPr>
        <w:t>3</w:t>
      </w:r>
      <w:r w:rsidRPr="007E1315">
        <w:rPr>
          <w:rFonts w:ascii="仿宋" w:eastAsia="仿宋" w:hAnsi="仿宋" w:hint="eastAsia"/>
          <w:sz w:val="28"/>
          <w:szCs w:val="28"/>
        </w:rPr>
        <w:t>）2018年通关政策及案例教学师资培训班</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武汉财经商贸职业教育集团携手全国报关行指委开办《2018年</w:t>
      </w:r>
      <w:r w:rsidRPr="007E1315">
        <w:rPr>
          <w:rFonts w:ascii="仿宋" w:eastAsia="仿宋" w:hAnsi="仿宋" w:hint="eastAsia"/>
          <w:sz w:val="28"/>
          <w:szCs w:val="28"/>
        </w:rPr>
        <w:lastRenderedPageBreak/>
        <w:t>通关政策及案例教学培训班》师资培训班并顺利结业，来自全国各高职院校的四十位报关专业教师参加培训。对外经贸大学公共管理学院院长、教育部全国报关职业教育教学指导委员会副主任委员兼秘书长郑俊田教授作《解读关务技能大赛形式与思考》主题报告。全国报关职业教育教学指导委员会副秘书长、2018年报关业务技能大赛赛事</w:t>
      </w:r>
      <w:proofErr w:type="gramStart"/>
      <w:r w:rsidRPr="007E1315">
        <w:rPr>
          <w:rFonts w:ascii="仿宋" w:eastAsia="仿宋" w:hAnsi="仿宋" w:hint="eastAsia"/>
          <w:sz w:val="28"/>
          <w:szCs w:val="28"/>
        </w:rPr>
        <w:t>裁判长张援越</w:t>
      </w:r>
      <w:proofErr w:type="gramEnd"/>
      <w:r w:rsidRPr="007E1315">
        <w:rPr>
          <w:rFonts w:ascii="仿宋" w:eastAsia="仿宋" w:hAnsi="仿宋" w:hint="eastAsia"/>
          <w:sz w:val="28"/>
          <w:szCs w:val="28"/>
        </w:rPr>
        <w:t>解读大赛规程，分享“专业思政”育人模式探索与实践。</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3454400" cy="2308225"/>
            <wp:effectExtent l="0" t="0" r="0" b="0"/>
            <wp:docPr id="1033" name="图片 4"/>
            <wp:cNvGraphicFramePr/>
            <a:graphic xmlns:a="http://schemas.openxmlformats.org/drawingml/2006/main">
              <a:graphicData uri="http://schemas.openxmlformats.org/drawingml/2006/picture">
                <pic:pic xmlns:pic="http://schemas.openxmlformats.org/drawingml/2006/picture">
                  <pic:nvPicPr>
                    <pic:cNvPr id="1033" name="图片 4"/>
                    <pic:cNvPicPr/>
                  </pic:nvPicPr>
                  <pic:blipFill>
                    <a:blip r:embed="rId15" cstate="print"/>
                    <a:srcRect/>
                    <a:stretch>
                      <a:fillRect/>
                    </a:stretch>
                  </pic:blipFill>
                  <pic:spPr>
                    <a:xfrm>
                      <a:off x="0" y="0"/>
                      <a:ext cx="3454400" cy="2308258"/>
                    </a:xfrm>
                    <a:prstGeom prst="rect">
                      <a:avLst/>
                    </a:prstGeom>
                    <a:ln>
                      <a:noFill/>
                    </a:ln>
                  </pic:spPr>
                </pic:pic>
              </a:graphicData>
            </a:graphic>
          </wp:inline>
        </w:drawing>
      </w: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（4）邀请行指委专家指导智能商业新零售协同创新中心建设工作</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全国电子商务职业教育教学指导委员会副主任陆春阳来访，指导智能商业新零售协同创新中心建设工作。陆主任认真听取智能商业新零售协同创新中心的建设规划汇报，对我校勇于进行跨学科融合、协同创新表示赞赏。他认为通过协同创新中心的建设，可以构建跨专业的基层科研组织，建立学科基础，进一步以真实的科研任务带动高职院校教师科研能力的培养，同时这些科研成果也会带动和促进教学能力、学生培养能力的提升，既有利于师资队伍建设又有利于人才培养，具有重要意义。陆主任就建设思路和内容与大家进行了深入交流，并对该项目建设寄予厚望，希望我院能够继续探索，借鉴其他院校经验，</w:t>
      </w:r>
      <w:r w:rsidRPr="007E1315">
        <w:rPr>
          <w:rFonts w:ascii="仿宋" w:eastAsia="仿宋" w:hAnsi="仿宋" w:hint="eastAsia"/>
          <w:sz w:val="28"/>
          <w:szCs w:val="28"/>
        </w:rPr>
        <w:lastRenderedPageBreak/>
        <w:t>力争成为高职行动计划中协同创新中心建设项目的典型。</w:t>
      </w:r>
      <w:r w:rsidRPr="007E1315">
        <w:rPr>
          <w:rFonts w:ascii="仿宋" w:eastAsia="仿宋" w:hAnsi="仿宋"/>
          <w:sz w:val="28"/>
          <w:szCs w:val="28"/>
        </w:rPr>
        <w:t>同期</w:t>
      </w:r>
      <w:r w:rsidRPr="007E1315">
        <w:rPr>
          <w:rFonts w:ascii="仿宋" w:eastAsia="仿宋" w:hAnsi="仿宋" w:hint="eastAsia"/>
          <w:sz w:val="28"/>
          <w:szCs w:val="28"/>
        </w:rPr>
        <w:t>，陆</w:t>
      </w:r>
      <w:proofErr w:type="gramStart"/>
      <w:r w:rsidRPr="007E1315">
        <w:rPr>
          <w:rFonts w:ascii="仿宋" w:eastAsia="仿宋" w:hAnsi="仿宋" w:hint="eastAsia"/>
          <w:sz w:val="28"/>
          <w:szCs w:val="28"/>
        </w:rPr>
        <w:t>春阳副</w:t>
      </w:r>
      <w:proofErr w:type="gramEnd"/>
      <w:r w:rsidRPr="007E1315">
        <w:rPr>
          <w:rFonts w:ascii="仿宋" w:eastAsia="仿宋" w:hAnsi="仿宋" w:hint="eastAsia"/>
          <w:sz w:val="28"/>
          <w:szCs w:val="28"/>
        </w:rPr>
        <w:t>主任做了《深化产教融合校企合作 建设高水平专业》专题讲座，对当今职业教育进行深入的解析，对产教融合、校企合作高水平专业建设等问题提出独到见解，为当前形势下高水平专业建设、人才培养思路带来新启发。</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5274310" cy="3952240"/>
            <wp:effectExtent l="0" t="0" r="2540" b="0"/>
            <wp:docPr id="1034" name="图片 6"/>
            <wp:cNvGraphicFramePr/>
            <a:graphic xmlns:a="http://schemas.openxmlformats.org/drawingml/2006/main">
              <a:graphicData uri="http://schemas.openxmlformats.org/drawingml/2006/picture">
                <pic:pic xmlns:pic="http://schemas.openxmlformats.org/drawingml/2006/picture">
                  <pic:nvPicPr>
                    <pic:cNvPr id="1034" name="图片 6"/>
                    <pic:cNvPicPr/>
                  </pic:nvPicPr>
                  <pic:blipFill>
                    <a:blip r:embed="rId16" cstate="print"/>
                    <a:srcRect/>
                    <a:stretch>
                      <a:fillRect/>
                    </a:stretch>
                  </pic:blipFill>
                  <pic:spPr>
                    <a:xfrm>
                      <a:off x="0" y="0"/>
                      <a:ext cx="5274310" cy="3952241"/>
                    </a:xfrm>
                    <a:prstGeom prst="rect">
                      <a:avLst/>
                    </a:prstGeom>
                    <a:ln>
                      <a:noFill/>
                    </a:ln>
                  </pic:spPr>
                </pic:pic>
              </a:graphicData>
            </a:graphic>
          </wp:inline>
        </w:drawing>
      </w: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w:t>
      </w:r>
      <w:r w:rsidRPr="007E1315">
        <w:rPr>
          <w:rFonts w:ascii="仿宋" w:eastAsia="仿宋" w:hAnsi="仿宋"/>
          <w:sz w:val="28"/>
          <w:szCs w:val="28"/>
        </w:rPr>
        <w:t>5</w:t>
      </w:r>
      <w:r w:rsidRPr="007E1315">
        <w:rPr>
          <w:rFonts w:ascii="仿宋" w:eastAsia="仿宋" w:hAnsi="仿宋" w:hint="eastAsia"/>
          <w:sz w:val="28"/>
          <w:szCs w:val="28"/>
        </w:rPr>
        <w:t>）职业院校教师信息化教学大赛培训会</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在职教集团框架下，开展了三次“职业院校教师信息化教学大赛”培训会，举办了几次中高职院校财经商贸类毕业生联合招聘会，对提升集团成员师资队伍教学水平、提高集团成员凝聚力起到了良好的作用。财经商贸类专业共享型实习实训基地建设目前正顺利进行，依托现有实训室建设、武汉财经商贸职业教育集团管理系统平台实现教学资源共享。</w:t>
      </w:r>
      <w:r w:rsidRPr="007E1315">
        <w:rPr>
          <w:rFonts w:ascii="仿宋" w:eastAsia="仿宋" w:hAnsi="仿宋"/>
          <w:sz w:val="28"/>
          <w:szCs w:val="28"/>
        </w:rPr>
        <w:t>2018</w:t>
      </w:r>
      <w:r w:rsidRPr="007E1315">
        <w:rPr>
          <w:rFonts w:ascii="仿宋" w:eastAsia="仿宋" w:hAnsi="仿宋" w:hint="eastAsia"/>
          <w:sz w:val="28"/>
          <w:szCs w:val="28"/>
        </w:rPr>
        <w:t>年</w:t>
      </w:r>
      <w:r w:rsidRPr="007E1315">
        <w:rPr>
          <w:rFonts w:ascii="仿宋" w:eastAsia="仿宋" w:hAnsi="仿宋"/>
          <w:sz w:val="28"/>
          <w:szCs w:val="28"/>
        </w:rPr>
        <w:t>11</w:t>
      </w:r>
      <w:r w:rsidRPr="007E1315">
        <w:rPr>
          <w:rFonts w:ascii="仿宋" w:eastAsia="仿宋" w:hAnsi="仿宋" w:hint="eastAsia"/>
          <w:sz w:val="28"/>
          <w:szCs w:val="28"/>
        </w:rPr>
        <w:t>月，武汉财经商贸职业教育集团为贵州职业技</w:t>
      </w:r>
      <w:r w:rsidRPr="007E1315">
        <w:rPr>
          <w:rFonts w:ascii="仿宋" w:eastAsia="仿宋" w:hAnsi="仿宋" w:hint="eastAsia"/>
          <w:sz w:val="28"/>
          <w:szCs w:val="28"/>
        </w:rPr>
        <w:lastRenderedPageBreak/>
        <w:t>术学院经管学院会计专业的谭力、袁春燕两位教师及八位学生来我校进行了为期一周的会计技能大赛的学习培训。整个培训对贵州职业技术学院的师生就会计专业知识及技能比赛过程中的相关事项进行了模块化的训练，同时邀请参加湖北省技能大赛的选手与对方学生进行辅导与切磋。贵州职院的学生抓住来校学习的机会，学习我校学子们的钻研精神，争分夺秒，求知若渴，学生们实操能力迅速提高。</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5264150" cy="3956050"/>
            <wp:effectExtent l="0" t="0" r="0" b="6350"/>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17" cstate="print"/>
                    <a:srcRect/>
                    <a:stretch>
                      <a:fillRect/>
                    </a:stretch>
                  </pic:blipFill>
                  <pic:spPr>
                    <a:xfrm>
                      <a:off x="0" y="0"/>
                      <a:ext cx="5264150" cy="3956050"/>
                    </a:xfrm>
                    <a:prstGeom prst="rect">
                      <a:avLst/>
                    </a:prstGeom>
                    <a:ln>
                      <a:noFill/>
                    </a:ln>
                  </pic:spPr>
                </pic:pic>
              </a:graphicData>
            </a:graphic>
          </wp:inline>
        </w:drawing>
      </w: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w:t>
      </w:r>
      <w:r w:rsidRPr="007E1315">
        <w:rPr>
          <w:rFonts w:ascii="仿宋" w:eastAsia="仿宋" w:hAnsi="仿宋"/>
          <w:sz w:val="28"/>
          <w:szCs w:val="28"/>
        </w:rPr>
        <w:t>6</w:t>
      </w:r>
      <w:r w:rsidRPr="007E1315">
        <w:rPr>
          <w:rFonts w:ascii="仿宋" w:eastAsia="仿宋" w:hAnsi="仿宋" w:hint="eastAsia"/>
          <w:sz w:val="28"/>
          <w:szCs w:val="28"/>
        </w:rPr>
        <w:t>）积极开展调研活动发挥职教集团的作用</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职教集团组织了多次面向企业或者兄弟院校的调研活动，发挥职教集团的作用，积极开展人才需求、专业设置、课程体系建设、教学改革、师资队伍建设、学生顶岗实习、实习实训基地建设等方面的合作。依托职教集团内成员在财经商贸专业领域的教学、软件、管理和人才优势，在专业教学实施方案、实训中心建设及其运行、课程教材</w:t>
      </w:r>
      <w:r w:rsidRPr="007E1315">
        <w:rPr>
          <w:rFonts w:ascii="仿宋" w:eastAsia="仿宋" w:hAnsi="仿宋" w:hint="eastAsia"/>
          <w:sz w:val="28"/>
          <w:szCs w:val="28"/>
        </w:rPr>
        <w:lastRenderedPageBreak/>
        <w:t>建设、师资队伍培养、专业管理和评价等方面实现嫁接式超常规发展。</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sz w:val="28"/>
          <w:szCs w:val="28"/>
        </w:rPr>
        <w:t>2018</w:t>
      </w:r>
      <w:r w:rsidRPr="007E1315">
        <w:rPr>
          <w:rFonts w:ascii="仿宋" w:eastAsia="仿宋" w:hAnsi="仿宋" w:hint="eastAsia"/>
          <w:sz w:val="28"/>
          <w:szCs w:val="28"/>
        </w:rPr>
        <w:t>年</w:t>
      </w:r>
      <w:r w:rsidRPr="007E1315">
        <w:rPr>
          <w:rFonts w:ascii="仿宋" w:eastAsia="仿宋" w:hAnsi="仿宋"/>
          <w:sz w:val="28"/>
          <w:szCs w:val="28"/>
        </w:rPr>
        <w:t>6</w:t>
      </w:r>
      <w:r w:rsidRPr="007E1315">
        <w:rPr>
          <w:rFonts w:ascii="仿宋" w:eastAsia="仿宋" w:hAnsi="仿宋" w:hint="eastAsia"/>
          <w:sz w:val="28"/>
          <w:szCs w:val="28"/>
        </w:rPr>
        <w:t>月，应武汉宏博泰生态茶叶有限公司邀请，武汉财经商贸职业教育集团秘书长罗银舫、职教集团成员单位武汉市新洲区第二高级职业中学对位于武汉市新洲区凤凰镇的武汉宏博泰生态茶叶有限公司进行考察。对“共享茶园”提供智力支持和帮扶。</w:t>
      </w:r>
      <w:r w:rsidRPr="007E1315">
        <w:rPr>
          <w:rFonts w:ascii="仿宋" w:eastAsia="仿宋" w:hAnsi="仿宋"/>
          <w:sz w:val="28"/>
          <w:szCs w:val="28"/>
        </w:rPr>
        <w:t>武汉市新洲区第二高级职业中学的陈校长也赶到武汉宏博泰生态茶叶有限公司与罗院长洽谈3+2的合作办学、高职中职共建事宜。三方洽谈愉快，以茶为媒，达成了初步合作意向。</w:t>
      </w:r>
    </w:p>
    <w:p w:rsidR="00CD289E" w:rsidRPr="007E1315" w:rsidRDefault="00A838AE">
      <w:pPr>
        <w:spacing w:line="360" w:lineRule="auto"/>
        <w:rPr>
          <w:rFonts w:ascii="仿宋" w:eastAsia="仿宋" w:hAnsi="仿宋"/>
          <w:sz w:val="28"/>
          <w:szCs w:val="28"/>
        </w:rPr>
      </w:pPr>
      <w:r w:rsidRPr="007E1315">
        <w:rPr>
          <w:rFonts w:ascii="仿宋" w:eastAsia="仿宋" w:hAnsi="仿宋"/>
          <w:noProof/>
          <w:sz w:val="28"/>
          <w:szCs w:val="28"/>
        </w:rPr>
        <w:drawing>
          <wp:inline distT="0" distB="0" distL="0" distR="0">
            <wp:extent cx="5274310" cy="3957320"/>
            <wp:effectExtent l="0" t="0" r="2540" b="5080"/>
            <wp:docPr id="1036" name="图片 5"/>
            <wp:cNvGraphicFramePr/>
            <a:graphic xmlns:a="http://schemas.openxmlformats.org/drawingml/2006/main">
              <a:graphicData uri="http://schemas.openxmlformats.org/drawingml/2006/picture">
                <pic:pic xmlns:pic="http://schemas.openxmlformats.org/drawingml/2006/picture">
                  <pic:nvPicPr>
                    <pic:cNvPr id="1036" name="图片 5"/>
                    <pic:cNvPicPr/>
                  </pic:nvPicPr>
                  <pic:blipFill>
                    <a:blip r:embed="rId18" cstate="print"/>
                    <a:srcRect/>
                    <a:stretch>
                      <a:fillRect/>
                    </a:stretch>
                  </pic:blipFill>
                  <pic:spPr>
                    <a:xfrm>
                      <a:off x="0" y="0"/>
                      <a:ext cx="5274310" cy="3957811"/>
                    </a:xfrm>
                    <a:prstGeom prst="rect">
                      <a:avLst/>
                    </a:prstGeom>
                    <a:ln>
                      <a:noFill/>
                    </a:ln>
                  </pic:spPr>
                </pic:pic>
              </a:graphicData>
            </a:graphic>
          </wp:inline>
        </w:drawing>
      </w:r>
    </w:p>
    <w:p w:rsidR="00CD289E" w:rsidRPr="007E1315" w:rsidRDefault="00A838AE" w:rsidP="007E1315">
      <w:pPr>
        <w:pStyle w:val="2"/>
        <w:ind w:firstLine="562"/>
        <w:rPr>
          <w:rFonts w:ascii="仿宋" w:eastAsia="仿宋" w:hAnsi="仿宋"/>
          <w:b/>
          <w:sz w:val="28"/>
          <w:szCs w:val="28"/>
        </w:rPr>
      </w:pPr>
      <w:r w:rsidRPr="007E1315">
        <w:rPr>
          <w:rFonts w:ascii="仿宋" w:eastAsia="仿宋" w:hAnsi="仿宋" w:hint="eastAsia"/>
          <w:b/>
          <w:sz w:val="28"/>
          <w:szCs w:val="28"/>
        </w:rPr>
        <w:t>7、社会贡献力</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sz w:val="28"/>
          <w:szCs w:val="28"/>
        </w:rPr>
        <w:t>武汉财经商贸职业教育集团不断调整提升传统专业，灵活设置新兴专业，保持专业设置与区域产业发展的“契合度”和“依存度”。同时推动职业院校以品牌专业</w:t>
      </w:r>
      <w:r w:rsidRPr="007E1315">
        <w:rPr>
          <w:rFonts w:ascii="仿宋" w:eastAsia="仿宋" w:hAnsi="仿宋" w:hint="eastAsia"/>
          <w:sz w:val="28"/>
          <w:szCs w:val="28"/>
        </w:rPr>
        <w:t>、</w:t>
      </w:r>
      <w:r w:rsidRPr="007E1315">
        <w:rPr>
          <w:rFonts w:ascii="仿宋" w:eastAsia="仿宋" w:hAnsi="仿宋"/>
          <w:sz w:val="28"/>
          <w:szCs w:val="28"/>
        </w:rPr>
        <w:t>特色专业建设为抓手，大力发展与区</w:t>
      </w:r>
      <w:r w:rsidRPr="007E1315">
        <w:rPr>
          <w:rFonts w:ascii="仿宋" w:eastAsia="仿宋" w:hAnsi="仿宋"/>
          <w:sz w:val="28"/>
          <w:szCs w:val="28"/>
        </w:rPr>
        <w:lastRenderedPageBreak/>
        <w:t>域战略性新兴产业和区域支柱产业紧密衔接的专业。通过品牌化</w:t>
      </w:r>
      <w:r w:rsidRPr="007E1315">
        <w:rPr>
          <w:rFonts w:ascii="仿宋" w:eastAsia="仿宋" w:hAnsi="仿宋" w:hint="eastAsia"/>
          <w:sz w:val="28"/>
          <w:szCs w:val="28"/>
        </w:rPr>
        <w:t>、</w:t>
      </w:r>
      <w:r w:rsidRPr="007E1315">
        <w:rPr>
          <w:rFonts w:ascii="仿宋" w:eastAsia="仿宋" w:hAnsi="仿宋"/>
          <w:sz w:val="28"/>
          <w:szCs w:val="28"/>
        </w:rPr>
        <w:t>特色化建设，让职教集团成员院校专业融入区域战略性新兴产业发展规划，形成区域职教品牌，并通过区域性职教集团，建立起政、产、学深度融合的战略联盟，以此强化与产业的紧密对接与合作。</w:t>
      </w:r>
      <w:r w:rsidRPr="007E1315">
        <w:rPr>
          <w:rFonts w:ascii="仿宋" w:eastAsia="仿宋" w:hAnsi="仿宋" w:hint="eastAsia"/>
          <w:sz w:val="28"/>
          <w:szCs w:val="28"/>
        </w:rPr>
        <w:t>武汉</w:t>
      </w:r>
      <w:r w:rsidRPr="007E1315">
        <w:rPr>
          <w:rFonts w:ascii="仿宋" w:eastAsia="仿宋" w:hAnsi="仿宋"/>
          <w:sz w:val="28"/>
          <w:szCs w:val="28"/>
        </w:rPr>
        <w:t>财经商贸职业教育集团注重提高教师的科研创新、科技开发能力，鼓励教师为中小企业提供科技服务和智力支持，科研项目以区域经济发展问题为导向，成为服务区域经济社会发展的“思想库”和“智囊团”</w:t>
      </w:r>
      <w:r w:rsidRPr="007E1315">
        <w:rPr>
          <w:rFonts w:ascii="仿宋" w:eastAsia="仿宋" w:hAnsi="仿宋" w:hint="eastAsia"/>
          <w:sz w:val="28"/>
          <w:szCs w:val="28"/>
        </w:rPr>
        <w:t>。武汉财经商贸职业教育集团拥有专业、课程、师资等资源丰富的教育优势，积极搭建职业培训和继续教育服务平台，对于提高区域人才素质意义重大。在服务行业企业职工培训、满足社区建设和社会成员终身学习的需求等方面。依托成员院校内设置的各级各类“职教师资培训重点建设基地”，职教集团对口支持西部和区域内兄弟院校、扶持农村电商精准扶贫培训、开展企业职工在岗培训与转岗培训</w:t>
      </w:r>
    </w:p>
    <w:p w:rsidR="00CD289E" w:rsidRPr="007E1315" w:rsidRDefault="00A838AE" w:rsidP="007E1315">
      <w:pPr>
        <w:pStyle w:val="2"/>
        <w:ind w:firstLine="562"/>
        <w:rPr>
          <w:rFonts w:ascii="仿宋" w:eastAsia="仿宋" w:hAnsi="仿宋"/>
          <w:b/>
          <w:sz w:val="28"/>
          <w:szCs w:val="28"/>
        </w:rPr>
      </w:pPr>
      <w:r w:rsidRPr="007E1315">
        <w:rPr>
          <w:rFonts w:ascii="仿宋" w:eastAsia="仿宋" w:hAnsi="仿宋" w:hint="eastAsia"/>
          <w:b/>
          <w:sz w:val="28"/>
          <w:szCs w:val="28"/>
        </w:rPr>
        <w:t>8、创新与特色</w:t>
      </w: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（1）致力于服务国家精准扶贫与“一带一路”</w:t>
      </w:r>
      <w:r w:rsidR="007E1315">
        <w:rPr>
          <w:rFonts w:ascii="仿宋" w:eastAsia="仿宋" w:hAnsi="仿宋" w:hint="eastAsia"/>
          <w:sz w:val="28"/>
          <w:szCs w:val="28"/>
        </w:rPr>
        <w:t>倡议</w:t>
      </w:r>
      <w:r w:rsidRPr="007E1315">
        <w:rPr>
          <w:rFonts w:ascii="仿宋" w:eastAsia="仿宋" w:hAnsi="仿宋" w:hint="eastAsia"/>
          <w:sz w:val="28"/>
          <w:szCs w:val="28"/>
        </w:rPr>
        <w:t xml:space="preserve"> </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职教集团在武汉市教育局、武汉软件工程职业学院指导下，分别针对新洲区旧街莲花塘村、凤凰镇刘湾村开展了一系列对口精准扶贫活动。职教集团秘书长罗银舫教授亲率我校电子商务师资团队、学生创业团队定期赴对口扶贫村，开设电子商务培训课程，建立由学生和村民共同参与电商代运营团队、开发和设计农村电子商务项目，帮助农民</w:t>
      </w:r>
      <w:r w:rsidRPr="007E1315">
        <w:rPr>
          <w:rFonts w:ascii="仿宋" w:eastAsia="仿宋" w:hAnsi="仿宋"/>
          <w:sz w:val="28"/>
          <w:szCs w:val="28"/>
        </w:rPr>
        <w:t>“会上网、会开店、</w:t>
      </w:r>
      <w:r w:rsidRPr="007E1315">
        <w:rPr>
          <w:rFonts w:ascii="仿宋" w:eastAsia="仿宋" w:hAnsi="仿宋" w:hint="eastAsia"/>
          <w:sz w:val="28"/>
          <w:szCs w:val="28"/>
        </w:rPr>
        <w:t>会</w:t>
      </w:r>
      <w:r w:rsidRPr="007E1315">
        <w:rPr>
          <w:rFonts w:ascii="仿宋" w:eastAsia="仿宋" w:hAnsi="仿宋"/>
          <w:sz w:val="28"/>
          <w:szCs w:val="28"/>
        </w:rPr>
        <w:t>营销”，熟练地掌握农产品网络营销技能，提升</w:t>
      </w:r>
      <w:r w:rsidRPr="007E1315">
        <w:rPr>
          <w:rFonts w:ascii="仿宋" w:eastAsia="仿宋" w:hAnsi="仿宋" w:hint="eastAsia"/>
          <w:sz w:val="28"/>
          <w:szCs w:val="28"/>
        </w:rPr>
        <w:t>当地的</w:t>
      </w:r>
      <w:r w:rsidRPr="007E1315">
        <w:rPr>
          <w:rFonts w:ascii="仿宋" w:eastAsia="仿宋" w:hAnsi="仿宋"/>
          <w:sz w:val="28"/>
          <w:szCs w:val="28"/>
        </w:rPr>
        <w:t>农产品</w:t>
      </w:r>
      <w:r w:rsidRPr="007E1315">
        <w:rPr>
          <w:rFonts w:ascii="仿宋" w:eastAsia="仿宋" w:hAnsi="仿宋" w:hint="eastAsia"/>
          <w:sz w:val="28"/>
          <w:szCs w:val="28"/>
        </w:rPr>
        <w:t>市场影响力。在此基础上申报的武汉市市属高校产</w:t>
      </w:r>
      <w:r w:rsidRPr="007E1315">
        <w:rPr>
          <w:rFonts w:ascii="仿宋" w:eastAsia="仿宋" w:hAnsi="仿宋" w:hint="eastAsia"/>
          <w:sz w:val="28"/>
          <w:szCs w:val="28"/>
        </w:rPr>
        <w:lastRenderedPageBreak/>
        <w:t>学研成果项目，武汉市教育局职教集团创新实践行项目新洲区农产品电商、农村旅游进行规划设计项目均已完成。2018年，由于在农村电子商务培训方面工作突出，中国电子商务协会授予农村电子商务人才培养培训基地。</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sz w:val="28"/>
          <w:szCs w:val="28"/>
        </w:rPr>
        <w:t>2018</w:t>
      </w:r>
      <w:r w:rsidRPr="007E1315">
        <w:rPr>
          <w:rFonts w:ascii="仿宋" w:eastAsia="仿宋" w:hAnsi="仿宋" w:hint="eastAsia"/>
          <w:sz w:val="28"/>
          <w:szCs w:val="28"/>
        </w:rPr>
        <w:t>年</w:t>
      </w:r>
      <w:r w:rsidRPr="007E1315">
        <w:rPr>
          <w:rFonts w:ascii="仿宋" w:eastAsia="仿宋" w:hAnsi="仿宋"/>
          <w:sz w:val="28"/>
          <w:szCs w:val="28"/>
        </w:rPr>
        <w:t>7</w:t>
      </w:r>
      <w:r w:rsidRPr="007E1315">
        <w:rPr>
          <w:rFonts w:ascii="仿宋" w:eastAsia="仿宋" w:hAnsi="仿宋" w:hint="eastAsia"/>
          <w:sz w:val="28"/>
          <w:szCs w:val="28"/>
        </w:rPr>
        <w:t>月武汉财经商贸职业教育集团根据国家商务部</w:t>
      </w:r>
      <w:r w:rsidRPr="007E1315">
        <w:rPr>
          <w:rFonts w:ascii="仿宋" w:eastAsia="仿宋" w:hAnsi="仿宋"/>
          <w:sz w:val="28"/>
          <w:szCs w:val="28"/>
        </w:rPr>
        <w:t>2018</w:t>
      </w:r>
      <w:r w:rsidRPr="007E1315">
        <w:rPr>
          <w:rFonts w:ascii="仿宋" w:eastAsia="仿宋" w:hAnsi="仿宋" w:hint="eastAsia"/>
          <w:sz w:val="28"/>
          <w:szCs w:val="28"/>
        </w:rPr>
        <w:t>年援外培训计划，参与</w:t>
      </w:r>
      <w:r w:rsidRPr="007E1315">
        <w:rPr>
          <w:rFonts w:ascii="仿宋" w:eastAsia="仿宋" w:hAnsi="仿宋"/>
          <w:sz w:val="28"/>
          <w:szCs w:val="28"/>
        </w:rPr>
        <w:t>“</w:t>
      </w:r>
      <w:r w:rsidRPr="007E1315">
        <w:rPr>
          <w:rFonts w:ascii="仿宋" w:eastAsia="仿宋" w:hAnsi="仿宋" w:hint="eastAsia"/>
          <w:sz w:val="28"/>
          <w:szCs w:val="28"/>
        </w:rPr>
        <w:t>一带一路</w:t>
      </w:r>
      <w:r w:rsidRPr="007E1315">
        <w:rPr>
          <w:rFonts w:ascii="仿宋" w:eastAsia="仿宋" w:hAnsi="仿宋"/>
          <w:sz w:val="28"/>
          <w:szCs w:val="28"/>
        </w:rPr>
        <w:t>”</w:t>
      </w:r>
      <w:r w:rsidRPr="007E1315">
        <w:rPr>
          <w:rFonts w:ascii="仿宋" w:eastAsia="仿宋" w:hAnsi="仿宋" w:hint="eastAsia"/>
          <w:sz w:val="28"/>
          <w:szCs w:val="28"/>
        </w:rPr>
        <w:t>对外交流活动，联合商学院物流管理专业、连锁经营管理专业成功举办了</w:t>
      </w:r>
      <w:r w:rsidRPr="007E1315">
        <w:rPr>
          <w:rFonts w:ascii="仿宋" w:eastAsia="仿宋" w:hAnsi="仿宋"/>
          <w:sz w:val="28"/>
          <w:szCs w:val="28"/>
        </w:rPr>
        <w:t>“2018</w:t>
      </w:r>
      <w:r w:rsidRPr="007E1315">
        <w:rPr>
          <w:rFonts w:ascii="仿宋" w:eastAsia="仿宋" w:hAnsi="仿宋" w:hint="eastAsia"/>
          <w:sz w:val="28"/>
          <w:szCs w:val="28"/>
        </w:rPr>
        <w:t>年布隆迪邮政管理研修班</w:t>
      </w:r>
      <w:r w:rsidRPr="007E1315">
        <w:rPr>
          <w:rFonts w:ascii="仿宋" w:eastAsia="仿宋" w:hAnsi="仿宋"/>
          <w:sz w:val="28"/>
          <w:szCs w:val="28"/>
        </w:rPr>
        <w:t>”</w:t>
      </w:r>
      <w:r w:rsidRPr="007E1315">
        <w:rPr>
          <w:rFonts w:ascii="仿宋" w:eastAsia="仿宋" w:hAnsi="仿宋" w:hint="eastAsia"/>
          <w:sz w:val="28"/>
          <w:szCs w:val="28"/>
        </w:rPr>
        <w:t>物流管理培训和冈比亚网络安全培训，此类活动对于职教集团拓展国际视野、促进国际交流具有重要意义。</w:t>
      </w: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（2）致力于职教集团内部办学水平，人才培养质量提高</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积极依托职业教育集团优势，创新人才培养模式，提升服务社会服务能力，推进校企共建模式、现代学徒制模式，通过订单合作，共同培养学生，形成了“学校-企业-学生”三方共赢局面。旅游管理专业、商务英语专业校企共建“万豪班”，连锁经营管理专业、报关专业、电商专</w:t>
      </w:r>
      <w:proofErr w:type="gramStart"/>
      <w:r w:rsidRPr="007E1315">
        <w:rPr>
          <w:rFonts w:ascii="仿宋" w:eastAsia="仿宋" w:hAnsi="仿宋" w:hint="eastAsia"/>
          <w:sz w:val="28"/>
          <w:szCs w:val="28"/>
        </w:rPr>
        <w:t>业现代</w:t>
      </w:r>
      <w:proofErr w:type="gramEnd"/>
      <w:r w:rsidRPr="007E1315">
        <w:rPr>
          <w:rFonts w:ascii="仿宋" w:eastAsia="仿宋" w:hAnsi="仿宋" w:hint="eastAsia"/>
          <w:sz w:val="28"/>
          <w:szCs w:val="28"/>
        </w:rPr>
        <w:t>学徒制“百胜班”运行良好。职教集团成员单位武汉软件工程职业学院与武汉财贸学校开展了会计专业“3+2”中高职衔接，与武汉第一职教中心开展了电子商务专业“3+2”中高职衔接合作顺利。</w:t>
      </w:r>
      <w:r w:rsidRPr="007E1315">
        <w:rPr>
          <w:rFonts w:ascii="仿宋" w:eastAsia="仿宋" w:hAnsi="仿宋"/>
          <w:sz w:val="28"/>
          <w:szCs w:val="28"/>
        </w:rPr>
        <w:t xml:space="preserve"> </w:t>
      </w:r>
    </w:p>
    <w:p w:rsidR="00CD289E" w:rsidRPr="007E1315" w:rsidRDefault="00A838AE">
      <w:pPr>
        <w:spacing w:line="360" w:lineRule="auto"/>
        <w:rPr>
          <w:rFonts w:ascii="仿宋" w:eastAsia="仿宋" w:hAnsi="仿宋"/>
          <w:sz w:val="28"/>
          <w:szCs w:val="28"/>
        </w:rPr>
      </w:pPr>
      <w:r w:rsidRPr="007E1315">
        <w:rPr>
          <w:rFonts w:ascii="仿宋" w:eastAsia="仿宋" w:hAnsi="仿宋" w:hint="eastAsia"/>
          <w:sz w:val="28"/>
          <w:szCs w:val="28"/>
        </w:rPr>
        <w:t>（3）致力于打造产教融合协同创新平台</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2018年12月武汉财经商贸职业教育集团协同湖北省</w:t>
      </w:r>
      <w:proofErr w:type="gramStart"/>
      <w:r w:rsidRPr="007E1315">
        <w:rPr>
          <w:rFonts w:ascii="仿宋" w:eastAsia="仿宋" w:hAnsi="仿宋" w:hint="eastAsia"/>
          <w:sz w:val="28"/>
          <w:szCs w:val="28"/>
        </w:rPr>
        <w:t>财经教指委</w:t>
      </w:r>
      <w:proofErr w:type="gramEnd"/>
      <w:r w:rsidRPr="007E1315">
        <w:rPr>
          <w:rFonts w:ascii="仿宋" w:eastAsia="仿宋" w:hAnsi="仿宋" w:hint="eastAsia"/>
          <w:sz w:val="28"/>
          <w:szCs w:val="28"/>
        </w:rPr>
        <w:t>、省会计学会高职高专分会，成立湖北省会计职业教育协同发展中心。该中心将基于“产教融合、引企入教”的创新型会计专业人才培养方</w:t>
      </w:r>
      <w:r w:rsidRPr="007E1315">
        <w:rPr>
          <w:rFonts w:ascii="仿宋" w:eastAsia="仿宋" w:hAnsi="仿宋" w:hint="eastAsia"/>
          <w:sz w:val="28"/>
          <w:szCs w:val="28"/>
        </w:rPr>
        <w:lastRenderedPageBreak/>
        <w:t>案，建设新业态下校内产业基地与实战型会计专业人才培养机制，研发基于企业</w:t>
      </w:r>
      <w:proofErr w:type="gramStart"/>
      <w:r w:rsidRPr="007E1315">
        <w:rPr>
          <w:rFonts w:ascii="仿宋" w:eastAsia="仿宋" w:hAnsi="仿宋" w:hint="eastAsia"/>
          <w:sz w:val="28"/>
          <w:szCs w:val="28"/>
        </w:rPr>
        <w:t>真实业务</w:t>
      </w:r>
      <w:proofErr w:type="gramEnd"/>
      <w:r w:rsidRPr="007E1315">
        <w:rPr>
          <w:rFonts w:ascii="仿宋" w:eastAsia="仿宋" w:hAnsi="仿宋" w:hint="eastAsia"/>
          <w:sz w:val="28"/>
          <w:szCs w:val="28"/>
        </w:rPr>
        <w:t>及岗位的精品课程、教学案例及配套资源库，实施“以学生为中心”的线上线</w:t>
      </w:r>
      <w:proofErr w:type="gramStart"/>
      <w:r w:rsidRPr="007E1315">
        <w:rPr>
          <w:rFonts w:ascii="仿宋" w:eastAsia="仿宋" w:hAnsi="仿宋" w:hint="eastAsia"/>
          <w:sz w:val="28"/>
          <w:szCs w:val="28"/>
        </w:rPr>
        <w:t>下理实</w:t>
      </w:r>
      <w:proofErr w:type="gramEnd"/>
      <w:r w:rsidRPr="007E1315">
        <w:rPr>
          <w:rFonts w:ascii="仿宋" w:eastAsia="仿宋" w:hAnsi="仿宋" w:hint="eastAsia"/>
          <w:sz w:val="28"/>
          <w:szCs w:val="28"/>
        </w:rPr>
        <w:t>一体化教学改革，总结理实一体化教学改革经验，形成可复制、可推广的教学成果，探索“校企合作、跨校联动、合作共赢”的运行机制</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hint="eastAsia"/>
          <w:sz w:val="28"/>
          <w:szCs w:val="28"/>
        </w:rPr>
        <w:t>全国电子商务职业教育教学指导委员会《高等职业教育创新发展行动计划》智慧商业新零售协同创新中心也在职教集团框架下成立。该中心将成为集学习、研究、实践的“学”、“研”、“产”一体化的智能新零售产业基地，为湖北省智能新零售产业发展服务，为湖北省高职院校在智能商业新零售人才培养研究开发更好的教育教学资源。通过项目的建设，实现智慧商业新零售技术技能积累，技术转让和技术服务，推动其应用技术人才培养，为新零售产业发展提供人力资源支持，以满足该产业对应用型信息技术人才的需求，推动智能新零售技术在行业的推广和应用。</w:t>
      </w:r>
    </w:p>
    <w:p w:rsidR="00CD289E" w:rsidRPr="007E1315" w:rsidRDefault="00A838AE" w:rsidP="007E1315">
      <w:pPr>
        <w:pStyle w:val="1"/>
        <w:spacing w:before="120" w:after="120"/>
        <w:rPr>
          <w:rFonts w:ascii="仿宋" w:eastAsia="仿宋" w:hAnsi="仿宋"/>
          <w:sz w:val="28"/>
          <w:szCs w:val="28"/>
        </w:rPr>
      </w:pPr>
      <w:r w:rsidRPr="007E1315">
        <w:rPr>
          <w:rFonts w:ascii="仿宋" w:eastAsia="仿宋" w:hAnsi="仿宋"/>
          <w:sz w:val="28"/>
          <w:szCs w:val="28"/>
        </w:rPr>
        <w:t>三</w:t>
      </w:r>
      <w:r w:rsidRPr="007E1315">
        <w:rPr>
          <w:rFonts w:ascii="仿宋" w:eastAsia="仿宋" w:hAnsi="仿宋" w:hint="eastAsia"/>
          <w:sz w:val="28"/>
          <w:szCs w:val="28"/>
        </w:rPr>
        <w:t>、</w:t>
      </w:r>
      <w:r w:rsidRPr="007E1315">
        <w:rPr>
          <w:rFonts w:ascii="仿宋" w:eastAsia="仿宋" w:hAnsi="仿宋"/>
          <w:sz w:val="28"/>
          <w:szCs w:val="28"/>
        </w:rPr>
        <w:t>存在的问题及原因分析</w:t>
      </w:r>
    </w:p>
    <w:p w:rsidR="00CD289E" w:rsidRPr="007E1315" w:rsidRDefault="00A838AE" w:rsidP="007E1315">
      <w:pPr>
        <w:spacing w:line="360" w:lineRule="auto"/>
        <w:ind w:firstLineChars="200" w:firstLine="560"/>
        <w:rPr>
          <w:rFonts w:ascii="仿宋" w:eastAsia="仿宋" w:hAnsi="仿宋"/>
          <w:sz w:val="28"/>
          <w:szCs w:val="28"/>
        </w:rPr>
      </w:pPr>
      <w:r w:rsidRPr="007E1315">
        <w:rPr>
          <w:rFonts w:ascii="仿宋" w:eastAsia="仿宋" w:hAnsi="仿宋"/>
          <w:sz w:val="28"/>
          <w:szCs w:val="28"/>
        </w:rPr>
        <w:t>武汉财经商贸</w:t>
      </w:r>
      <w:r w:rsidRPr="007E1315">
        <w:rPr>
          <w:rFonts w:ascii="仿宋" w:eastAsia="仿宋" w:hAnsi="仿宋" w:hint="eastAsia"/>
          <w:sz w:val="28"/>
          <w:szCs w:val="28"/>
        </w:rPr>
        <w:t>职业教育集团也还存在一些不足，首先是集团内部治理方面还存在诸多问题，如集团内部成员之间合作不够紧密，彼此之间发展不够协调，内部凝聚力不足等等。这些问题主要在于集团内管理机制的约束力有待加强，集团成员间资源共享机制还未健全。针对这些不足，应进一步提高认识，要深刻认识到，大力推进职业教育集团化办学是贯彻落实党的十九大精神，完善职业教育和培训体系，</w:t>
      </w:r>
      <w:r w:rsidRPr="007E1315">
        <w:rPr>
          <w:rFonts w:ascii="仿宋" w:eastAsia="仿宋" w:hAnsi="仿宋" w:hint="eastAsia"/>
          <w:sz w:val="28"/>
          <w:szCs w:val="28"/>
        </w:rPr>
        <w:lastRenderedPageBreak/>
        <w:t>深化产教融合、校企合作的重大举措，要强化政府推动，加强资源优化整合，促进协调发展。同时希望有关政府部门要进一步制定和完善支持职业教育集团化办学发展的相关政策。</w:t>
      </w:r>
    </w:p>
    <w:p w:rsidR="00CD289E" w:rsidRPr="007E1315" w:rsidRDefault="00A838AE">
      <w:pPr>
        <w:pStyle w:val="1"/>
        <w:rPr>
          <w:rFonts w:ascii="仿宋" w:eastAsia="仿宋" w:hAnsi="仿宋"/>
          <w:sz w:val="28"/>
          <w:szCs w:val="28"/>
        </w:rPr>
      </w:pPr>
      <w:r w:rsidRPr="007E1315">
        <w:rPr>
          <w:rFonts w:ascii="仿宋" w:eastAsia="仿宋" w:hAnsi="仿宋"/>
          <w:sz w:val="28"/>
          <w:szCs w:val="28"/>
        </w:rPr>
        <w:t>四</w:t>
      </w:r>
      <w:r w:rsidRPr="007E1315">
        <w:rPr>
          <w:rFonts w:ascii="仿宋" w:eastAsia="仿宋" w:hAnsi="仿宋" w:hint="eastAsia"/>
          <w:sz w:val="28"/>
          <w:szCs w:val="28"/>
        </w:rPr>
        <w:t>、2</w:t>
      </w:r>
      <w:r w:rsidRPr="007E1315">
        <w:rPr>
          <w:rFonts w:ascii="仿宋" w:eastAsia="仿宋" w:hAnsi="仿宋"/>
          <w:sz w:val="28"/>
          <w:szCs w:val="28"/>
        </w:rPr>
        <w:t>019年工作计划</w:t>
      </w:r>
    </w:p>
    <w:p w:rsidR="00CD289E" w:rsidRPr="007E1315" w:rsidRDefault="00A838AE" w:rsidP="007E1315">
      <w:pPr>
        <w:spacing w:line="360" w:lineRule="auto"/>
        <w:ind w:firstLineChars="202" w:firstLine="566"/>
        <w:rPr>
          <w:rFonts w:ascii="仿宋" w:eastAsia="仿宋" w:hAnsi="仿宋"/>
          <w:sz w:val="28"/>
          <w:szCs w:val="28"/>
        </w:rPr>
      </w:pPr>
      <w:r w:rsidRPr="007E1315">
        <w:rPr>
          <w:rFonts w:ascii="仿宋" w:eastAsia="仿宋" w:hAnsi="仿宋" w:hint="eastAsia"/>
          <w:sz w:val="28"/>
          <w:szCs w:val="28"/>
        </w:rPr>
        <w:t>1、</w:t>
      </w:r>
      <w:r w:rsidRPr="007E1315">
        <w:rPr>
          <w:rFonts w:ascii="仿宋" w:eastAsia="仿宋" w:hAnsi="仿宋"/>
          <w:sz w:val="28"/>
          <w:szCs w:val="28"/>
        </w:rPr>
        <w:t>进一步完善职教集团内部体制机制建设</w:t>
      </w:r>
      <w:r w:rsidRPr="007E1315">
        <w:rPr>
          <w:rFonts w:ascii="仿宋" w:eastAsia="仿宋" w:hAnsi="仿宋" w:hint="eastAsia"/>
          <w:sz w:val="28"/>
          <w:szCs w:val="28"/>
        </w:rPr>
        <w:t>，</w:t>
      </w:r>
      <w:r w:rsidRPr="007E1315">
        <w:rPr>
          <w:rFonts w:ascii="仿宋" w:eastAsia="仿宋" w:hAnsi="仿宋"/>
          <w:sz w:val="28"/>
          <w:szCs w:val="28"/>
        </w:rPr>
        <w:t>致力于</w:t>
      </w:r>
      <w:r w:rsidRPr="007E1315">
        <w:rPr>
          <w:rFonts w:ascii="仿宋" w:eastAsia="仿宋" w:hAnsi="仿宋" w:hint="eastAsia"/>
          <w:sz w:val="28"/>
          <w:szCs w:val="28"/>
        </w:rPr>
        <w:t>发挥各职教集团成员单位的优势，继续推动集团化办学成果的形成；</w:t>
      </w:r>
    </w:p>
    <w:p w:rsidR="00CD289E" w:rsidRPr="007E1315" w:rsidRDefault="00A838AE" w:rsidP="007E1315">
      <w:pPr>
        <w:spacing w:line="360" w:lineRule="auto"/>
        <w:ind w:firstLineChars="202" w:firstLine="566"/>
        <w:rPr>
          <w:rFonts w:ascii="仿宋" w:eastAsia="仿宋" w:hAnsi="仿宋"/>
          <w:sz w:val="28"/>
          <w:szCs w:val="28"/>
        </w:rPr>
      </w:pPr>
      <w:r w:rsidRPr="007E1315">
        <w:rPr>
          <w:rFonts w:ascii="仿宋" w:eastAsia="仿宋" w:hAnsi="仿宋" w:hint="eastAsia"/>
          <w:sz w:val="28"/>
          <w:szCs w:val="28"/>
        </w:rPr>
        <w:t>2、充分发挥职教集团的平台优势，致力于推进深化产教融合、校企合作，为武汉打造中心城市做出贡献；</w:t>
      </w:r>
    </w:p>
    <w:p w:rsidR="00CD289E" w:rsidRPr="007E1315" w:rsidRDefault="00A838AE" w:rsidP="007E1315">
      <w:pPr>
        <w:spacing w:line="360" w:lineRule="auto"/>
        <w:ind w:firstLineChars="202" w:firstLine="566"/>
        <w:rPr>
          <w:rFonts w:ascii="仿宋" w:eastAsia="仿宋" w:hAnsi="仿宋"/>
          <w:sz w:val="28"/>
          <w:szCs w:val="28"/>
        </w:rPr>
      </w:pPr>
      <w:r w:rsidRPr="007E1315">
        <w:rPr>
          <w:rFonts w:ascii="仿宋" w:eastAsia="仿宋" w:hAnsi="仿宋" w:hint="eastAsia"/>
          <w:sz w:val="28"/>
          <w:szCs w:val="28"/>
        </w:rPr>
        <w:t>3、充分挖掘职教集团的平台功能，探索推进校企共享型实训基地建设；</w:t>
      </w:r>
    </w:p>
    <w:p w:rsidR="00CD289E" w:rsidRPr="007E1315" w:rsidRDefault="00A838AE" w:rsidP="007E1315">
      <w:pPr>
        <w:spacing w:line="360" w:lineRule="auto"/>
        <w:ind w:firstLineChars="202" w:firstLine="566"/>
        <w:rPr>
          <w:rFonts w:ascii="仿宋" w:eastAsia="仿宋" w:hAnsi="仿宋"/>
          <w:sz w:val="28"/>
          <w:szCs w:val="28"/>
        </w:rPr>
      </w:pPr>
      <w:r w:rsidRPr="007E1315">
        <w:rPr>
          <w:rFonts w:ascii="仿宋" w:eastAsia="仿宋" w:hAnsi="仿宋" w:hint="eastAsia"/>
          <w:sz w:val="28"/>
          <w:szCs w:val="28"/>
        </w:rPr>
        <w:t>4、充分展示职教集团成员院校的教师风采，通过开展教学能力竞赛等方式，向社会展示财经商贸职业教育的魅力；</w:t>
      </w:r>
    </w:p>
    <w:p w:rsidR="00CD289E" w:rsidRPr="007E1315" w:rsidRDefault="00A838AE" w:rsidP="007E1315">
      <w:pPr>
        <w:spacing w:line="360" w:lineRule="auto"/>
        <w:ind w:firstLineChars="202" w:firstLine="566"/>
        <w:rPr>
          <w:rFonts w:ascii="仿宋" w:eastAsia="仿宋" w:hAnsi="仿宋"/>
          <w:sz w:val="28"/>
          <w:szCs w:val="28"/>
        </w:rPr>
      </w:pPr>
      <w:r w:rsidRPr="007E1315">
        <w:rPr>
          <w:rFonts w:ascii="仿宋" w:eastAsia="仿宋" w:hAnsi="仿宋" w:hint="eastAsia"/>
          <w:sz w:val="28"/>
          <w:szCs w:val="28"/>
        </w:rPr>
        <w:t>5、筹划武汉财经商贸职业教育成果展。</w:t>
      </w:r>
    </w:p>
    <w:p w:rsidR="00CD289E" w:rsidRPr="007E1315" w:rsidRDefault="00CD289E">
      <w:pPr>
        <w:rPr>
          <w:rFonts w:ascii="仿宋" w:eastAsia="仿宋" w:hAnsi="仿宋"/>
          <w:sz w:val="28"/>
          <w:szCs w:val="28"/>
        </w:rPr>
      </w:pPr>
    </w:p>
    <w:sectPr w:rsidR="00CD289E" w:rsidRPr="007E1315" w:rsidSect="00CD289E">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C3C" w:rsidRDefault="00FA5C3C" w:rsidP="00CD289E">
      <w:r>
        <w:separator/>
      </w:r>
    </w:p>
  </w:endnote>
  <w:endnote w:type="continuationSeparator" w:id="0">
    <w:p w:rsidR="00FA5C3C" w:rsidRDefault="00FA5C3C" w:rsidP="00CD289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81923"/>
      <w:docPartObj>
        <w:docPartGallery w:val="Page Numbers (Bottom of Page)"/>
        <w:docPartUnique/>
      </w:docPartObj>
    </w:sdtPr>
    <w:sdtContent>
      <w:sdt>
        <w:sdtPr>
          <w:id w:val="171357217"/>
          <w:docPartObj>
            <w:docPartGallery w:val="Page Numbers (Top of Page)"/>
            <w:docPartUnique/>
          </w:docPartObj>
        </w:sdtPr>
        <w:sdtContent>
          <w:p w:rsidR="00DB3BD7" w:rsidRDefault="00DB3BD7">
            <w:pPr>
              <w:pStyle w:val="a3"/>
              <w:jc w:val="center"/>
            </w:pPr>
            <w:r>
              <w:rPr>
                <w:lang w:val="zh-CN"/>
              </w:rPr>
              <w:t xml:space="preserve"> </w:t>
            </w:r>
            <w:r w:rsidR="0034084A">
              <w:rPr>
                <w:b/>
                <w:sz w:val="24"/>
                <w:szCs w:val="24"/>
              </w:rPr>
              <w:fldChar w:fldCharType="begin"/>
            </w:r>
            <w:r>
              <w:rPr>
                <w:b/>
              </w:rPr>
              <w:instrText>PAGE</w:instrText>
            </w:r>
            <w:r w:rsidR="0034084A">
              <w:rPr>
                <w:b/>
                <w:sz w:val="24"/>
                <w:szCs w:val="24"/>
              </w:rPr>
              <w:fldChar w:fldCharType="separate"/>
            </w:r>
            <w:r w:rsidR="00ED17BB">
              <w:rPr>
                <w:b/>
                <w:noProof/>
              </w:rPr>
              <w:t>1</w:t>
            </w:r>
            <w:r w:rsidR="0034084A">
              <w:rPr>
                <w:b/>
                <w:sz w:val="24"/>
                <w:szCs w:val="24"/>
              </w:rPr>
              <w:fldChar w:fldCharType="end"/>
            </w:r>
            <w:r>
              <w:rPr>
                <w:lang w:val="zh-CN"/>
              </w:rPr>
              <w:t xml:space="preserve"> / </w:t>
            </w:r>
            <w:r w:rsidR="0034084A">
              <w:rPr>
                <w:b/>
                <w:sz w:val="24"/>
                <w:szCs w:val="24"/>
              </w:rPr>
              <w:fldChar w:fldCharType="begin"/>
            </w:r>
            <w:r>
              <w:rPr>
                <w:b/>
              </w:rPr>
              <w:instrText>NUMPAGES</w:instrText>
            </w:r>
            <w:r w:rsidR="0034084A">
              <w:rPr>
                <w:b/>
                <w:sz w:val="24"/>
                <w:szCs w:val="24"/>
              </w:rPr>
              <w:fldChar w:fldCharType="separate"/>
            </w:r>
            <w:r w:rsidR="00ED17BB">
              <w:rPr>
                <w:b/>
                <w:noProof/>
              </w:rPr>
              <w:t>21</w:t>
            </w:r>
            <w:r w:rsidR="0034084A">
              <w:rPr>
                <w:b/>
                <w:sz w:val="24"/>
                <w:szCs w:val="24"/>
              </w:rPr>
              <w:fldChar w:fldCharType="end"/>
            </w:r>
          </w:p>
        </w:sdtContent>
      </w:sdt>
    </w:sdtContent>
  </w:sdt>
  <w:p w:rsidR="00CD289E" w:rsidRDefault="00CD289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C3C" w:rsidRDefault="00FA5C3C" w:rsidP="00CD289E">
      <w:r>
        <w:separator/>
      </w:r>
    </w:p>
  </w:footnote>
  <w:footnote w:type="continuationSeparator" w:id="0">
    <w:p w:rsidR="00FA5C3C" w:rsidRDefault="00FA5C3C" w:rsidP="00CD28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BD7" w:rsidRDefault="00DB3BD7">
    <w:pPr>
      <w:pStyle w:val="a4"/>
    </w:pPr>
    <w:r>
      <w:rPr>
        <w:rFonts w:hint="eastAsia"/>
      </w:rPr>
      <w:t>武汉财经商贸职业教育集团</w:t>
    </w:r>
    <w:r>
      <w:rPr>
        <w:rFonts w:hint="eastAsia"/>
      </w:rPr>
      <w:t>2018</w:t>
    </w:r>
    <w:r>
      <w:rPr>
        <w:rFonts w:hint="eastAsia"/>
      </w:rPr>
      <w:t>年度报告</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D289E"/>
    <w:rsid w:val="0034084A"/>
    <w:rsid w:val="00561A99"/>
    <w:rsid w:val="007E1315"/>
    <w:rsid w:val="00A838AE"/>
    <w:rsid w:val="00BB009C"/>
    <w:rsid w:val="00BB7221"/>
    <w:rsid w:val="00CD289E"/>
    <w:rsid w:val="00DB3BD7"/>
    <w:rsid w:val="00ED17BB"/>
    <w:rsid w:val="00FA5C3C"/>
    <w:rsid w:val="149408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289E"/>
    <w:pPr>
      <w:widowControl w:val="0"/>
      <w:jc w:val="both"/>
    </w:pPr>
    <w:rPr>
      <w:kern w:val="2"/>
      <w:sz w:val="21"/>
      <w:szCs w:val="22"/>
    </w:rPr>
  </w:style>
  <w:style w:type="paragraph" w:styleId="1">
    <w:name w:val="heading 1"/>
    <w:basedOn w:val="a"/>
    <w:next w:val="a"/>
    <w:link w:val="1Char"/>
    <w:uiPriority w:val="9"/>
    <w:qFormat/>
    <w:rsid w:val="00CD289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D289E"/>
    <w:pPr>
      <w:keepNext/>
      <w:keepLines/>
      <w:spacing w:line="360" w:lineRule="auto"/>
      <w:ind w:firstLineChars="200" w:firstLine="480"/>
      <w:outlineLvl w:val="1"/>
    </w:pPr>
    <w:rPr>
      <w:rFonts w:ascii="仿宋_GB2312" w:eastAsia="仿宋_GB2312" w:hAnsi="Cambria" w:cs="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CD289E"/>
    <w:pPr>
      <w:tabs>
        <w:tab w:val="center" w:pos="4153"/>
        <w:tab w:val="right" w:pos="8306"/>
      </w:tabs>
      <w:snapToGrid w:val="0"/>
      <w:jc w:val="left"/>
    </w:pPr>
    <w:rPr>
      <w:sz w:val="18"/>
      <w:szCs w:val="18"/>
    </w:rPr>
  </w:style>
  <w:style w:type="paragraph" w:styleId="a4">
    <w:name w:val="header"/>
    <w:basedOn w:val="a"/>
    <w:link w:val="Char0"/>
    <w:uiPriority w:val="99"/>
    <w:rsid w:val="00CD289E"/>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rsid w:val="00CD289E"/>
    <w:pPr>
      <w:widowControl/>
      <w:spacing w:before="100" w:beforeAutospacing="1" w:after="100" w:afterAutospacing="1"/>
      <w:jc w:val="left"/>
    </w:pPr>
    <w:rPr>
      <w:rFonts w:ascii="宋体" w:hAnsi="宋体"/>
      <w:kern w:val="0"/>
      <w:sz w:val="24"/>
      <w:szCs w:val="24"/>
    </w:rPr>
  </w:style>
  <w:style w:type="character" w:styleId="a6">
    <w:name w:val="Strong"/>
    <w:basedOn w:val="a0"/>
    <w:uiPriority w:val="22"/>
    <w:qFormat/>
    <w:rsid w:val="00CD289E"/>
    <w:rPr>
      <w:b/>
      <w:bCs/>
    </w:rPr>
  </w:style>
  <w:style w:type="table" w:styleId="a7">
    <w:name w:val="Table Grid"/>
    <w:basedOn w:val="a1"/>
    <w:uiPriority w:val="39"/>
    <w:rsid w:val="00CD289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rsid w:val="00CD289E"/>
    <w:rPr>
      <w:sz w:val="18"/>
      <w:szCs w:val="18"/>
    </w:rPr>
  </w:style>
  <w:style w:type="character" w:customStyle="1" w:styleId="Char">
    <w:name w:val="页脚 Char"/>
    <w:basedOn w:val="a0"/>
    <w:link w:val="a3"/>
    <w:uiPriority w:val="99"/>
    <w:rsid w:val="00CD289E"/>
    <w:rPr>
      <w:sz w:val="18"/>
      <w:szCs w:val="18"/>
    </w:rPr>
  </w:style>
  <w:style w:type="character" w:customStyle="1" w:styleId="2Char">
    <w:name w:val="标题 2 Char"/>
    <w:basedOn w:val="a0"/>
    <w:link w:val="2"/>
    <w:rsid w:val="00CD289E"/>
    <w:rPr>
      <w:rFonts w:ascii="仿宋_GB2312" w:eastAsia="仿宋_GB2312" w:hAnsi="Cambria" w:cs="Times New Roman"/>
      <w:bCs/>
      <w:sz w:val="24"/>
      <w:szCs w:val="32"/>
    </w:rPr>
  </w:style>
  <w:style w:type="character" w:customStyle="1" w:styleId="1Char">
    <w:name w:val="标题 1 Char"/>
    <w:basedOn w:val="a0"/>
    <w:link w:val="1"/>
    <w:uiPriority w:val="9"/>
    <w:rsid w:val="00CD289E"/>
    <w:rPr>
      <w:b/>
      <w:bCs/>
      <w:kern w:val="44"/>
      <w:sz w:val="44"/>
      <w:szCs w:val="44"/>
    </w:rPr>
  </w:style>
  <w:style w:type="paragraph" w:styleId="a8">
    <w:name w:val="Balloon Text"/>
    <w:basedOn w:val="a"/>
    <w:link w:val="Char1"/>
    <w:rsid w:val="007E1315"/>
    <w:rPr>
      <w:sz w:val="18"/>
      <w:szCs w:val="18"/>
    </w:rPr>
  </w:style>
  <w:style w:type="character" w:customStyle="1" w:styleId="Char1">
    <w:name w:val="批注框文本 Char"/>
    <w:basedOn w:val="a0"/>
    <w:link w:val="a8"/>
    <w:rsid w:val="007E1315"/>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E7C74A-732F-465F-9303-D959C094E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21</Pages>
  <Words>1386</Words>
  <Characters>7903</Characters>
  <Application>Microsoft Office Word</Application>
  <DocSecurity>0</DocSecurity>
  <Lines>65</Lines>
  <Paragraphs>18</Paragraphs>
  <ScaleCrop>false</ScaleCrop>
  <Company>MS</Company>
  <LinksUpToDate>false</LinksUpToDate>
  <CharactersWithSpaces>9271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000000</dc:creator>
  <cp:lastModifiedBy>USER-</cp:lastModifiedBy>
  <cp:revision>12</cp:revision>
  <dcterms:created xsi:type="dcterms:W3CDTF">2018-12-16T06:56:00Z</dcterms:created>
  <dcterms:modified xsi:type="dcterms:W3CDTF">2018-12-19T12:13:00Z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